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06" w:rsidRDefault="00764414" w:rsidP="00924206">
      <w:pPr>
        <w:tabs>
          <w:tab w:val="left" w:pos="720"/>
          <w:tab w:val="left" w:pos="1440"/>
          <w:tab w:val="left" w:pos="2160"/>
          <w:tab w:val="left" w:pos="10012"/>
        </w:tabs>
        <w:jc w:val="center"/>
        <w:rPr>
          <w:rFonts w:asciiTheme="minorHAnsi" w:hAnsiTheme="minorHAnsi"/>
          <w:b/>
          <w:sz w:val="28"/>
          <w:szCs w:val="28"/>
          <w:u w:val="single"/>
        </w:rPr>
      </w:pPr>
      <w:r>
        <w:rPr>
          <w:rFonts w:asciiTheme="minorHAnsi" w:hAnsiTheme="minorHAnsi"/>
          <w:b/>
          <w:sz w:val="28"/>
          <w:szCs w:val="28"/>
          <w:u w:val="single"/>
        </w:rPr>
        <w:t xml:space="preserve">World </w:t>
      </w:r>
      <w:r w:rsidR="00924206" w:rsidRPr="0022341C">
        <w:rPr>
          <w:rFonts w:asciiTheme="minorHAnsi" w:hAnsiTheme="minorHAnsi"/>
          <w:b/>
          <w:sz w:val="28"/>
          <w:szCs w:val="28"/>
          <w:u w:val="single"/>
        </w:rPr>
        <w:t>History</w:t>
      </w:r>
      <w:r>
        <w:rPr>
          <w:rFonts w:asciiTheme="minorHAnsi" w:hAnsiTheme="minorHAnsi"/>
          <w:b/>
          <w:sz w:val="28"/>
          <w:szCs w:val="28"/>
          <w:u w:val="single"/>
        </w:rPr>
        <w:t xml:space="preserve"> </w:t>
      </w:r>
      <w:proofErr w:type="gramStart"/>
      <w:r>
        <w:rPr>
          <w:rFonts w:asciiTheme="minorHAnsi" w:hAnsiTheme="minorHAnsi"/>
          <w:b/>
          <w:sz w:val="28"/>
          <w:szCs w:val="28"/>
          <w:u w:val="single"/>
        </w:rPr>
        <w:t>Since</w:t>
      </w:r>
      <w:proofErr w:type="gramEnd"/>
      <w:r>
        <w:rPr>
          <w:rFonts w:asciiTheme="minorHAnsi" w:hAnsiTheme="minorHAnsi"/>
          <w:b/>
          <w:sz w:val="28"/>
          <w:szCs w:val="28"/>
          <w:u w:val="single"/>
        </w:rPr>
        <w:t xml:space="preserve"> 1450</w:t>
      </w:r>
      <w:r w:rsidR="00924206">
        <w:rPr>
          <w:rFonts w:asciiTheme="minorHAnsi" w:hAnsiTheme="minorHAnsi"/>
          <w:b/>
          <w:sz w:val="28"/>
          <w:szCs w:val="28"/>
          <w:u w:val="single"/>
        </w:rPr>
        <w:t>:</w:t>
      </w:r>
      <w:r w:rsidR="00924206" w:rsidRPr="0022341C">
        <w:rPr>
          <w:rFonts w:asciiTheme="minorHAnsi" w:hAnsiTheme="minorHAnsi"/>
          <w:b/>
          <w:sz w:val="28"/>
          <w:szCs w:val="28"/>
          <w:u w:val="single"/>
        </w:rPr>
        <w:t xml:space="preserve"> </w:t>
      </w:r>
    </w:p>
    <w:p w:rsidR="00924206" w:rsidRDefault="0022341C" w:rsidP="00924206">
      <w:pPr>
        <w:tabs>
          <w:tab w:val="left" w:pos="720"/>
          <w:tab w:val="left" w:pos="1440"/>
          <w:tab w:val="left" w:pos="2160"/>
          <w:tab w:val="left" w:pos="10012"/>
        </w:tabs>
        <w:jc w:val="center"/>
        <w:rPr>
          <w:rFonts w:asciiTheme="minorHAnsi" w:hAnsiTheme="minorHAnsi"/>
          <w:b/>
          <w:sz w:val="28"/>
          <w:szCs w:val="28"/>
          <w:u w:val="single"/>
        </w:rPr>
      </w:pPr>
      <w:r w:rsidRPr="0022341C">
        <w:rPr>
          <w:rFonts w:asciiTheme="minorHAnsi" w:hAnsiTheme="minorHAnsi"/>
          <w:b/>
          <w:sz w:val="28"/>
          <w:szCs w:val="28"/>
          <w:u w:val="single"/>
        </w:rPr>
        <w:t xml:space="preserve">Introduction to the Sample </w:t>
      </w:r>
      <w:r w:rsidR="00DA60E4" w:rsidRPr="0022341C">
        <w:rPr>
          <w:rFonts w:asciiTheme="minorHAnsi" w:hAnsiTheme="minorHAnsi"/>
          <w:b/>
          <w:sz w:val="28"/>
          <w:szCs w:val="28"/>
          <w:u w:val="single"/>
        </w:rPr>
        <w:t xml:space="preserve">Review </w:t>
      </w:r>
      <w:r w:rsidR="00E1165E">
        <w:rPr>
          <w:rFonts w:asciiTheme="minorHAnsi" w:hAnsiTheme="minorHAnsi"/>
          <w:b/>
          <w:sz w:val="28"/>
          <w:szCs w:val="28"/>
          <w:u w:val="single"/>
        </w:rPr>
        <w:t>Unit</w:t>
      </w:r>
      <w:r w:rsidR="00764414">
        <w:rPr>
          <w:rFonts w:asciiTheme="minorHAnsi" w:hAnsiTheme="minorHAnsi"/>
          <w:b/>
          <w:sz w:val="28"/>
          <w:szCs w:val="28"/>
          <w:u w:val="single"/>
        </w:rPr>
        <w:t xml:space="preserve"> of Eras 1-5</w:t>
      </w:r>
      <w:r w:rsidR="00DA60E4" w:rsidRPr="0022341C">
        <w:rPr>
          <w:rFonts w:asciiTheme="minorHAnsi" w:hAnsiTheme="minorHAnsi"/>
          <w:b/>
          <w:sz w:val="28"/>
          <w:szCs w:val="28"/>
          <w:u w:val="single"/>
        </w:rPr>
        <w:t xml:space="preserve"> </w:t>
      </w:r>
      <w:r w:rsidR="00764414">
        <w:rPr>
          <w:rFonts w:asciiTheme="minorHAnsi" w:hAnsiTheme="minorHAnsi"/>
          <w:b/>
          <w:sz w:val="28"/>
          <w:szCs w:val="28"/>
          <w:u w:val="single"/>
        </w:rPr>
        <w:t>taught in Grade 6</w:t>
      </w:r>
      <w:r w:rsidR="00924206">
        <w:rPr>
          <w:rFonts w:asciiTheme="minorHAnsi" w:hAnsiTheme="minorHAnsi"/>
          <w:b/>
          <w:sz w:val="28"/>
          <w:szCs w:val="28"/>
          <w:u w:val="single"/>
        </w:rPr>
        <w:t xml:space="preserve"> for high school </w:t>
      </w:r>
      <w:r w:rsidR="00764414">
        <w:rPr>
          <w:rFonts w:asciiTheme="minorHAnsi" w:hAnsiTheme="minorHAnsi"/>
          <w:b/>
          <w:sz w:val="28"/>
          <w:szCs w:val="28"/>
          <w:u w:val="single"/>
        </w:rPr>
        <w:t>World</w:t>
      </w:r>
      <w:r w:rsidR="00924206">
        <w:rPr>
          <w:rFonts w:asciiTheme="minorHAnsi" w:hAnsiTheme="minorHAnsi"/>
          <w:b/>
          <w:sz w:val="28"/>
          <w:szCs w:val="28"/>
          <w:u w:val="single"/>
        </w:rPr>
        <w:t xml:space="preserve"> History </w:t>
      </w:r>
      <w:r w:rsidR="00924206" w:rsidRPr="00924206">
        <w:rPr>
          <w:rFonts w:asciiTheme="minorHAnsi" w:hAnsiTheme="minorHAnsi"/>
          <w:b/>
          <w:sz w:val="28"/>
          <w:szCs w:val="28"/>
          <w:u w:val="single"/>
        </w:rPr>
        <w:t xml:space="preserve"> </w:t>
      </w:r>
    </w:p>
    <w:p w:rsidR="00DA60E4" w:rsidRPr="00F612C5" w:rsidRDefault="00DA60E4" w:rsidP="00DA60E4">
      <w:pPr>
        <w:tabs>
          <w:tab w:val="left" w:pos="5480"/>
        </w:tabs>
        <w:rPr>
          <w:rFonts w:ascii="Calibri" w:hAnsi="Calibri"/>
          <w:b/>
          <w:sz w:val="16"/>
          <w:szCs w:val="16"/>
        </w:rPr>
      </w:pPr>
    </w:p>
    <w:p w:rsidR="00DA60E4" w:rsidRPr="001A15DF" w:rsidRDefault="00DA60E4" w:rsidP="00DA60E4">
      <w:pPr>
        <w:pStyle w:val="Heading1"/>
        <w:rPr>
          <w:rFonts w:asciiTheme="minorHAnsi" w:hAnsiTheme="minorHAnsi"/>
        </w:rPr>
      </w:pPr>
      <w:r w:rsidRPr="001A15DF">
        <w:rPr>
          <w:rFonts w:asciiTheme="minorHAnsi" w:hAnsiTheme="minorHAnsi"/>
        </w:rPr>
        <w:t xml:space="preserve">Focus and Content </w:t>
      </w:r>
    </w:p>
    <w:p w:rsidR="001A15DF" w:rsidRPr="001A15DF" w:rsidRDefault="00E340BC" w:rsidP="00DA60E4">
      <w:pPr>
        <w:rPr>
          <w:rFonts w:asciiTheme="minorHAnsi" w:hAnsiTheme="minorHAnsi"/>
        </w:rPr>
      </w:pPr>
      <w:r>
        <w:rPr>
          <w:rFonts w:asciiTheme="minorHAnsi" w:hAnsiTheme="minorHAnsi"/>
        </w:rPr>
        <w:t>The desired outcome of this</w:t>
      </w:r>
      <w:r w:rsidR="00924206">
        <w:rPr>
          <w:rFonts w:asciiTheme="minorHAnsi" w:hAnsiTheme="minorHAnsi"/>
        </w:rPr>
        <w:t xml:space="preserve"> sample</w:t>
      </w:r>
      <w:r w:rsidR="00DA60E4" w:rsidRPr="001A15DF">
        <w:rPr>
          <w:rFonts w:asciiTheme="minorHAnsi" w:hAnsiTheme="minorHAnsi"/>
        </w:rPr>
        <w:t xml:space="preserve"> review unit is for students to analyze through inquiry the causal relationships among </w:t>
      </w:r>
      <w:r>
        <w:rPr>
          <w:rFonts w:asciiTheme="minorHAnsi" w:hAnsiTheme="minorHAnsi"/>
        </w:rPr>
        <w:t>agrarian societies</w:t>
      </w:r>
      <w:r w:rsidR="00BC5646">
        <w:rPr>
          <w:rFonts w:asciiTheme="minorHAnsi" w:hAnsiTheme="minorHAnsi"/>
        </w:rPr>
        <w:t xml:space="preserve"> and</w:t>
      </w:r>
      <w:r w:rsidR="00D66FBC">
        <w:rPr>
          <w:rFonts w:asciiTheme="minorHAnsi" w:hAnsiTheme="minorHAnsi"/>
        </w:rPr>
        <w:t xml:space="preserve"> early </w:t>
      </w:r>
      <w:r>
        <w:rPr>
          <w:rFonts w:asciiTheme="minorHAnsi" w:hAnsiTheme="minorHAnsi"/>
        </w:rPr>
        <w:t>civilizations, the rise and fall of major empires and civilizations, conflicts within and among civilizations, influences of major belief systems</w:t>
      </w:r>
      <w:r w:rsidR="00D66FBC">
        <w:rPr>
          <w:rFonts w:asciiTheme="minorHAnsi" w:hAnsiTheme="minorHAnsi"/>
        </w:rPr>
        <w:t xml:space="preserve"> on civilizations, </w:t>
      </w:r>
      <w:bookmarkStart w:id="0" w:name="_GoBack"/>
      <w:bookmarkEnd w:id="0"/>
      <w:r w:rsidR="00BC5646">
        <w:rPr>
          <w:rFonts w:asciiTheme="minorHAnsi" w:hAnsiTheme="minorHAnsi"/>
        </w:rPr>
        <w:t xml:space="preserve">and the </w:t>
      </w:r>
      <w:r>
        <w:rPr>
          <w:rFonts w:asciiTheme="minorHAnsi" w:hAnsiTheme="minorHAnsi"/>
        </w:rPr>
        <w:t xml:space="preserve">impact of global interactions. </w:t>
      </w:r>
      <w:r w:rsidR="00DA60E4" w:rsidRPr="001A15DF">
        <w:rPr>
          <w:rFonts w:asciiTheme="minorHAnsi" w:hAnsiTheme="minorHAnsi"/>
        </w:rPr>
        <w:t>Student</w:t>
      </w:r>
      <w:r w:rsidR="00A62852">
        <w:rPr>
          <w:rFonts w:asciiTheme="minorHAnsi" w:hAnsiTheme="minorHAnsi"/>
        </w:rPr>
        <w:t>s</w:t>
      </w:r>
      <w:r w:rsidR="00DA60E4" w:rsidRPr="001A15DF">
        <w:rPr>
          <w:rFonts w:asciiTheme="minorHAnsi" w:hAnsiTheme="minorHAnsi"/>
        </w:rPr>
        <w:t xml:space="preserve"> will </w:t>
      </w:r>
      <w:r w:rsidR="00AE0718" w:rsidRPr="001A15DF">
        <w:rPr>
          <w:rFonts w:asciiTheme="minorHAnsi" w:hAnsiTheme="minorHAnsi"/>
        </w:rPr>
        <w:t>examine</w:t>
      </w:r>
      <w:r w:rsidR="00DA60E4" w:rsidRPr="001A15DF">
        <w:rPr>
          <w:rFonts w:asciiTheme="minorHAnsi" w:hAnsiTheme="minorHAnsi"/>
        </w:rPr>
        <w:t xml:space="preserve"> interactions leading to e</w:t>
      </w:r>
      <w:r w:rsidR="00A62852">
        <w:rPr>
          <w:rFonts w:asciiTheme="minorHAnsi" w:hAnsiTheme="minorHAnsi"/>
        </w:rPr>
        <w:t xml:space="preserve">vents in the period from </w:t>
      </w:r>
      <w:r>
        <w:rPr>
          <w:rFonts w:asciiTheme="minorHAnsi" w:hAnsiTheme="minorHAnsi"/>
        </w:rPr>
        <w:t xml:space="preserve">the beginnings of human civilization </w:t>
      </w:r>
      <w:r w:rsidR="00A62852">
        <w:rPr>
          <w:rFonts w:asciiTheme="minorHAnsi" w:hAnsiTheme="minorHAnsi"/>
        </w:rPr>
        <w:t xml:space="preserve">to </w:t>
      </w:r>
      <w:r>
        <w:rPr>
          <w:rFonts w:asciiTheme="minorHAnsi" w:hAnsiTheme="minorHAnsi"/>
        </w:rPr>
        <w:t>1500 C.E.</w:t>
      </w:r>
      <w:r w:rsidR="00DA60E4" w:rsidRPr="001A15DF">
        <w:rPr>
          <w:rFonts w:asciiTheme="minorHAnsi" w:hAnsiTheme="minorHAnsi"/>
        </w:rPr>
        <w:t xml:space="preserve"> </w:t>
      </w:r>
      <w:r w:rsidR="00BC5646" w:rsidRPr="00BC5646">
        <w:rPr>
          <w:rFonts w:asciiTheme="minorHAnsi" w:hAnsiTheme="minorHAnsi"/>
        </w:rPr>
        <w:t xml:space="preserve">Knowledge of past achievements and failures of different </w:t>
      </w:r>
      <w:r w:rsidR="00BC5646">
        <w:rPr>
          <w:rFonts w:asciiTheme="minorHAnsi" w:hAnsiTheme="minorHAnsi"/>
        </w:rPr>
        <w:t>civilizations</w:t>
      </w:r>
      <w:r w:rsidR="00BC5646" w:rsidRPr="00BC5646">
        <w:rPr>
          <w:rFonts w:asciiTheme="minorHAnsi" w:hAnsiTheme="minorHAnsi"/>
        </w:rPr>
        <w:t xml:space="preserve"> provides citizens of the 21st century a broader context within which to address the many issues facing our nation and the world.</w:t>
      </w:r>
      <w:r w:rsidR="00BC5646">
        <w:rPr>
          <w:rFonts w:asciiTheme="minorHAnsi" w:hAnsiTheme="minorHAnsi"/>
        </w:rPr>
        <w:t xml:space="preserve"> </w:t>
      </w:r>
      <w:r w:rsidR="00DA60E4" w:rsidRPr="001A15DF">
        <w:rPr>
          <w:rFonts w:asciiTheme="minorHAnsi" w:hAnsiTheme="minorHAnsi"/>
        </w:rPr>
        <w:t xml:space="preserve">The </w:t>
      </w:r>
      <w:r w:rsidR="00A62852">
        <w:rPr>
          <w:rFonts w:asciiTheme="minorHAnsi" w:hAnsiTheme="minorHAnsi"/>
        </w:rPr>
        <w:t xml:space="preserve">sample </w:t>
      </w:r>
      <w:r w:rsidR="00DA60E4" w:rsidRPr="001A15DF">
        <w:rPr>
          <w:rFonts w:asciiTheme="minorHAnsi" w:hAnsiTheme="minorHAnsi"/>
        </w:rPr>
        <w:t xml:space="preserve">review unit </w:t>
      </w:r>
      <w:r w:rsidR="00A62852">
        <w:rPr>
          <w:rFonts w:asciiTheme="minorHAnsi" w:hAnsiTheme="minorHAnsi"/>
        </w:rPr>
        <w:t>integrate</w:t>
      </w:r>
      <w:r>
        <w:rPr>
          <w:rFonts w:asciiTheme="minorHAnsi" w:hAnsiTheme="minorHAnsi"/>
        </w:rPr>
        <w:t>s</w:t>
      </w:r>
      <w:r w:rsidR="00DA60E4" w:rsidRPr="001A15DF">
        <w:rPr>
          <w:rFonts w:asciiTheme="minorHAnsi" w:hAnsiTheme="minorHAnsi"/>
        </w:rPr>
        <w:t xml:space="preserve"> social, political, economic, and geographic components. </w:t>
      </w:r>
    </w:p>
    <w:p w:rsidR="00DA60E4" w:rsidRPr="001A15DF" w:rsidRDefault="00E340BC" w:rsidP="00DA60E4">
      <w:pPr>
        <w:rPr>
          <w:rFonts w:asciiTheme="minorHAnsi" w:hAnsiTheme="minorHAnsi"/>
        </w:rPr>
      </w:pPr>
      <w:r>
        <w:rPr>
          <w:rFonts w:asciiTheme="minorHAnsi" w:hAnsiTheme="minorHAnsi"/>
          <w:b/>
        </w:rPr>
        <w:t>This</w:t>
      </w:r>
      <w:r w:rsidR="00DA60E4" w:rsidRPr="001A15DF">
        <w:rPr>
          <w:rFonts w:asciiTheme="minorHAnsi" w:hAnsiTheme="minorHAnsi"/>
          <w:b/>
        </w:rPr>
        <w:t xml:space="preserve"> </w:t>
      </w:r>
      <w:r w:rsidR="00A62852" w:rsidRPr="001A15DF">
        <w:rPr>
          <w:rFonts w:asciiTheme="minorHAnsi" w:hAnsiTheme="minorHAnsi"/>
          <w:b/>
        </w:rPr>
        <w:t>unit</w:t>
      </w:r>
      <w:r w:rsidR="00A62852">
        <w:rPr>
          <w:rFonts w:asciiTheme="minorHAnsi" w:hAnsiTheme="minorHAnsi"/>
          <w:b/>
        </w:rPr>
        <w:t xml:space="preserve"> encompassing </w:t>
      </w:r>
      <w:r>
        <w:rPr>
          <w:rFonts w:asciiTheme="minorHAnsi" w:hAnsiTheme="minorHAnsi"/>
          <w:b/>
        </w:rPr>
        <w:t>Eras 1-5</w:t>
      </w:r>
      <w:r w:rsidR="00821AF1">
        <w:rPr>
          <w:rFonts w:asciiTheme="minorHAnsi" w:hAnsiTheme="minorHAnsi"/>
          <w:b/>
        </w:rPr>
        <w:t xml:space="preserve"> </w:t>
      </w:r>
      <w:r>
        <w:rPr>
          <w:rFonts w:asciiTheme="minorHAnsi" w:hAnsiTheme="minorHAnsi"/>
          <w:b/>
        </w:rPr>
        <w:t xml:space="preserve">is </w:t>
      </w:r>
      <w:r w:rsidR="00DA60E4" w:rsidRPr="001A15DF">
        <w:rPr>
          <w:rFonts w:asciiTheme="minorHAnsi" w:hAnsiTheme="minorHAnsi"/>
          <w:b/>
        </w:rPr>
        <w:t>intended for review, not for mastery of content previously taught.</w:t>
      </w:r>
      <w:r w:rsidR="00DA60E4" w:rsidRPr="001A15DF">
        <w:rPr>
          <w:rFonts w:asciiTheme="minorHAnsi" w:hAnsiTheme="minorHAnsi"/>
        </w:rPr>
        <w:t xml:space="preserve"> </w:t>
      </w:r>
      <w:r>
        <w:rPr>
          <w:rFonts w:asciiTheme="minorHAnsi" w:hAnsiTheme="minorHAnsi"/>
        </w:rPr>
        <w:t>This</w:t>
      </w:r>
      <w:r w:rsidR="00AE0718" w:rsidRPr="001A15DF">
        <w:rPr>
          <w:rFonts w:asciiTheme="minorHAnsi" w:hAnsiTheme="minorHAnsi"/>
        </w:rPr>
        <w:t xml:space="preserve"> unit</w:t>
      </w:r>
      <w:r w:rsidR="00E1165E">
        <w:rPr>
          <w:rFonts w:asciiTheme="minorHAnsi" w:hAnsiTheme="minorHAnsi"/>
        </w:rPr>
        <w:t xml:space="preserve"> </w:t>
      </w:r>
      <w:r>
        <w:rPr>
          <w:rFonts w:asciiTheme="minorHAnsi" w:hAnsiTheme="minorHAnsi"/>
        </w:rPr>
        <w:t xml:space="preserve">is </w:t>
      </w:r>
      <w:r w:rsidR="00E1165E">
        <w:rPr>
          <w:rFonts w:asciiTheme="minorHAnsi" w:hAnsiTheme="minorHAnsi"/>
        </w:rPr>
        <w:t xml:space="preserve">a </w:t>
      </w:r>
      <w:r w:rsidR="00AE0718" w:rsidRPr="0065109D">
        <w:rPr>
          <w:rFonts w:asciiTheme="minorHAnsi" w:hAnsiTheme="minorHAnsi"/>
          <w:b/>
        </w:rPr>
        <w:t>sample</w:t>
      </w:r>
      <w:r w:rsidR="001A15DF" w:rsidRPr="001A15DF">
        <w:rPr>
          <w:rFonts w:asciiTheme="minorHAnsi" w:hAnsiTheme="minorHAnsi"/>
        </w:rPr>
        <w:t xml:space="preserve"> for use by classroom teachers. Districts and teachers may choose to develop their own review unit</w:t>
      </w:r>
      <w:r w:rsidR="00E1165E">
        <w:rPr>
          <w:rFonts w:asciiTheme="minorHAnsi" w:hAnsiTheme="minorHAnsi"/>
        </w:rPr>
        <w:t>. The unit template</w:t>
      </w:r>
      <w:r w:rsidR="001A15DF" w:rsidRPr="001A15DF">
        <w:rPr>
          <w:rFonts w:asciiTheme="minorHAnsi" w:hAnsiTheme="minorHAnsi"/>
        </w:rPr>
        <w:t xml:space="preserve"> contain</w:t>
      </w:r>
      <w:r w:rsidR="00E1165E">
        <w:rPr>
          <w:rFonts w:asciiTheme="minorHAnsi" w:hAnsiTheme="minorHAnsi"/>
        </w:rPr>
        <w:t>s</w:t>
      </w:r>
      <w:r w:rsidR="001A15DF" w:rsidRPr="001A15DF">
        <w:rPr>
          <w:rFonts w:asciiTheme="minorHAnsi" w:hAnsiTheme="minorHAnsi"/>
        </w:rPr>
        <w:t xml:space="preserve"> a column for </w:t>
      </w:r>
      <w:r w:rsidR="00F612C5">
        <w:rPr>
          <w:rFonts w:asciiTheme="minorHAnsi" w:hAnsiTheme="minorHAnsi"/>
        </w:rPr>
        <w:t>suggested sources</w:t>
      </w:r>
      <w:r w:rsidR="001A15DF" w:rsidRPr="001A15DF">
        <w:rPr>
          <w:rFonts w:asciiTheme="minorHAnsi" w:hAnsiTheme="minorHAnsi"/>
        </w:rPr>
        <w:t xml:space="preserve">; there are numerous other sources which could be used. Teachers should feel free to select their own sources as they determine what is best for the students in their classrooms. </w:t>
      </w:r>
      <w:r w:rsidR="0065109D">
        <w:rPr>
          <w:rFonts w:asciiTheme="minorHAnsi" w:hAnsiTheme="minorHAnsi"/>
        </w:rPr>
        <w:t>T</w:t>
      </w:r>
      <w:r w:rsidR="0065109D" w:rsidRPr="002C0574">
        <w:rPr>
          <w:rFonts w:ascii="Calibri" w:hAnsi="Calibri"/>
        </w:rPr>
        <w:t>eachers may need to create a</w:t>
      </w:r>
      <w:r w:rsidR="0065109D">
        <w:rPr>
          <w:rFonts w:ascii="Calibri" w:hAnsi="Calibri"/>
        </w:rPr>
        <w:t>n account to access the content on some Internet websites even though the resources are free.</w:t>
      </w:r>
      <w:r w:rsidR="00A62852">
        <w:rPr>
          <w:rFonts w:ascii="Calibri" w:hAnsi="Calibri"/>
        </w:rPr>
        <w:t xml:space="preserve"> </w:t>
      </w:r>
      <w:r w:rsidR="0065109D">
        <w:rPr>
          <w:rFonts w:ascii="Calibri" w:hAnsi="Calibri"/>
        </w:rPr>
        <w:t xml:space="preserve"> </w:t>
      </w:r>
      <w:r w:rsidR="00BC5646">
        <w:rPr>
          <w:rFonts w:asciiTheme="minorHAnsi" w:hAnsiTheme="minorHAnsi"/>
        </w:rPr>
        <w:t>This</w:t>
      </w:r>
      <w:r w:rsidR="00AE0718" w:rsidRPr="001A15DF">
        <w:rPr>
          <w:rFonts w:asciiTheme="minorHAnsi" w:hAnsiTheme="minorHAnsi"/>
        </w:rPr>
        <w:t xml:space="preserve"> review unit could be used to meet the requirements of Act 1284, </w:t>
      </w:r>
      <w:hyperlink r:id="rId5" w:history="1">
        <w:r w:rsidR="00AE0718" w:rsidRPr="0065109D">
          <w:rPr>
            <w:rStyle w:val="Hyperlink"/>
            <w:rFonts w:asciiTheme="minorHAnsi" w:hAnsiTheme="minorHAnsi"/>
            <w:color w:val="1155CC"/>
          </w:rPr>
          <w:t>http://www.arkleg.state.ar.us/assembly/2015/2015R/Acts/Act1284.pdf</w:t>
        </w:r>
      </w:hyperlink>
      <w:r w:rsidR="00AE0718" w:rsidRPr="0065109D">
        <w:rPr>
          <w:rFonts w:asciiTheme="minorHAnsi" w:hAnsiTheme="minorHAnsi"/>
        </w:rPr>
        <w:t xml:space="preserve">.  </w:t>
      </w:r>
    </w:p>
    <w:p w:rsidR="00764414" w:rsidRPr="00BC5646" w:rsidRDefault="00764414" w:rsidP="00DA60E4">
      <w:pPr>
        <w:tabs>
          <w:tab w:val="left" w:pos="5480"/>
        </w:tabs>
        <w:rPr>
          <w:rFonts w:asciiTheme="minorHAnsi" w:hAnsiTheme="minorHAnsi"/>
          <w:sz w:val="16"/>
          <w:szCs w:val="16"/>
        </w:rPr>
      </w:pPr>
    </w:p>
    <w:p w:rsidR="00DA60E4" w:rsidRPr="001A15DF" w:rsidRDefault="00DA60E4" w:rsidP="00DA60E4">
      <w:pPr>
        <w:pStyle w:val="Heading1"/>
        <w:rPr>
          <w:rFonts w:asciiTheme="minorHAnsi" w:hAnsiTheme="minorHAnsi"/>
        </w:rPr>
      </w:pPr>
      <w:r w:rsidRPr="001A15DF">
        <w:rPr>
          <w:rFonts w:asciiTheme="minorHAnsi" w:hAnsiTheme="minorHAnsi"/>
        </w:rPr>
        <w:t>Skills and Application</w:t>
      </w:r>
    </w:p>
    <w:p w:rsidR="00DA60E4" w:rsidRPr="001A15DF" w:rsidRDefault="00DA60E4" w:rsidP="00DA60E4">
      <w:pPr>
        <w:rPr>
          <w:rFonts w:asciiTheme="minorHAnsi" w:hAnsiTheme="minorHAnsi"/>
        </w:rPr>
      </w:pPr>
      <w:r w:rsidRPr="001A15DF">
        <w:rPr>
          <w:rFonts w:asciiTheme="minorHAnsi" w:hAnsiTheme="minorHAnsi"/>
        </w:rPr>
        <w:t>Throughout the review, students will apply disciplinary literacy skills: reading, writing, speaking, and listening. As students seek answers to compelling and supporting questions, they will examine a variety of primary and secondary sources</w:t>
      </w:r>
      <w:r w:rsidR="002C0029">
        <w:rPr>
          <w:rFonts w:asciiTheme="minorHAnsi" w:hAnsiTheme="minorHAnsi"/>
        </w:rPr>
        <w:t>,</w:t>
      </w:r>
      <w:r w:rsidRPr="001A15DF">
        <w:rPr>
          <w:rFonts w:asciiTheme="minorHAnsi" w:hAnsiTheme="minorHAnsi"/>
        </w:rPr>
        <w:t xml:space="preserve"> and communicate responses in multiple ways, including oral, visual, and written forms. Students must be able to select and evaluate sources of information, draw and build upon ideas, explore issues, examine data, and analyze events from the full range of human experience to develop critical thinking skills essential for productive citizens. </w:t>
      </w:r>
    </w:p>
    <w:p w:rsidR="00DA60E4" w:rsidRPr="00BC5646" w:rsidRDefault="00DA60E4" w:rsidP="00DA60E4">
      <w:pPr>
        <w:rPr>
          <w:rFonts w:asciiTheme="minorHAnsi" w:hAnsiTheme="minorHAnsi"/>
          <w:sz w:val="16"/>
          <w:szCs w:val="16"/>
        </w:rPr>
      </w:pPr>
    </w:p>
    <w:p w:rsidR="001A15DF" w:rsidRDefault="00DA60E4" w:rsidP="00DA60E4">
      <w:pPr>
        <w:rPr>
          <w:rFonts w:asciiTheme="minorHAnsi" w:hAnsiTheme="minorHAnsi"/>
        </w:rPr>
      </w:pPr>
      <w:r w:rsidRPr="001A15DF">
        <w:rPr>
          <w:rFonts w:asciiTheme="minorHAnsi" w:hAnsiTheme="minorHAnsi"/>
        </w:rPr>
        <w:t xml:space="preserve">The acquisition of content knowledge and skills is paramount in a robust social studies program rooted in inquiry. The chart below summarizes social studies practices in Dimensions 1, 3, and 4 of </w:t>
      </w:r>
      <w:r w:rsidRPr="002C0029">
        <w:rPr>
          <w:rFonts w:asciiTheme="minorHAnsi" w:hAnsiTheme="minorHAnsi"/>
          <w:i/>
        </w:rPr>
        <w:t>The College, Career, &amp; Civic Life C3 Framework for Social Studies State Standards</w:t>
      </w:r>
      <w:r w:rsidRPr="001A15DF">
        <w:rPr>
          <w:rFonts w:asciiTheme="minorHAnsi" w:hAnsiTheme="minorHAnsi"/>
        </w:rPr>
        <w:t xml:space="preserve">. These practices should be addressed throughout grades K-12, building as students acquire the skills. </w:t>
      </w:r>
      <w:r w:rsidR="009D0344" w:rsidRPr="001A15DF">
        <w:rPr>
          <w:rFonts w:asciiTheme="minorHAnsi" w:hAnsiTheme="minorHAnsi"/>
        </w:rPr>
        <w:t xml:space="preserve">The C3 Framework can be downloaded from the </w:t>
      </w:r>
      <w:r w:rsidR="008C52D1">
        <w:rPr>
          <w:rFonts w:asciiTheme="minorHAnsi" w:hAnsiTheme="minorHAnsi"/>
        </w:rPr>
        <w:t>C3 website</w:t>
      </w:r>
      <w:r w:rsidR="009D0344" w:rsidRPr="001A15DF">
        <w:rPr>
          <w:rFonts w:asciiTheme="minorHAnsi" w:hAnsiTheme="minorHAnsi"/>
        </w:rPr>
        <w:t xml:space="preserve"> </w:t>
      </w:r>
      <w:r w:rsidR="008C52D1">
        <w:rPr>
          <w:rFonts w:asciiTheme="minorHAnsi" w:hAnsiTheme="minorHAnsi"/>
        </w:rPr>
        <w:t xml:space="preserve">home page </w:t>
      </w:r>
      <w:r w:rsidR="009D0344" w:rsidRPr="001A15DF">
        <w:rPr>
          <w:rFonts w:asciiTheme="minorHAnsi" w:hAnsiTheme="minorHAnsi"/>
        </w:rPr>
        <w:t xml:space="preserve">as a pdf file at </w:t>
      </w:r>
      <w:hyperlink r:id="rId6" w:history="1">
        <w:r w:rsidR="008C52D1" w:rsidRPr="009A2758">
          <w:rPr>
            <w:rStyle w:val="Hyperlink"/>
            <w:rFonts w:asciiTheme="minorHAnsi" w:hAnsiTheme="minorHAnsi"/>
          </w:rPr>
          <w:t>http://www.c3teachers.org/</w:t>
        </w:r>
      </w:hyperlink>
      <w:r w:rsidR="008C52D1" w:rsidRPr="008C52D1">
        <w:rPr>
          <w:rFonts w:asciiTheme="minorHAnsi" w:hAnsiTheme="minorHAnsi"/>
        </w:rPr>
        <w:t>.</w:t>
      </w:r>
      <w:r w:rsidR="008C52D1">
        <w:rPr>
          <w:rFonts w:asciiTheme="minorHAnsi" w:hAnsiTheme="minorHAnsi"/>
        </w:rPr>
        <w:t xml:space="preserve"> </w:t>
      </w:r>
    </w:p>
    <w:p w:rsidR="008C52D1" w:rsidRPr="00BC5646" w:rsidRDefault="008C52D1" w:rsidP="00DA60E4">
      <w:pPr>
        <w:rPr>
          <w:rFonts w:asciiTheme="minorHAnsi" w:hAnsiTheme="minorHAnsi"/>
          <w:sz w:val="16"/>
          <w:szCs w:val="16"/>
        </w:rPr>
      </w:pPr>
    </w:p>
    <w:p w:rsidR="009D0344" w:rsidRPr="001A15DF" w:rsidRDefault="001A15DF" w:rsidP="00DA60E4">
      <w:r w:rsidRPr="009D0344">
        <w:rPr>
          <w:rFonts w:asciiTheme="minorHAnsi" w:hAnsiTheme="minorHAnsi"/>
          <w:b/>
          <w:sz w:val="22"/>
          <w:szCs w:val="22"/>
        </w:rPr>
        <w:t>NOTE:</w:t>
      </w:r>
      <w:r>
        <w:rPr>
          <w:rFonts w:asciiTheme="minorHAnsi" w:hAnsiTheme="minorHAnsi"/>
          <w:b/>
          <w:sz w:val="22"/>
          <w:szCs w:val="22"/>
        </w:rPr>
        <w:t xml:space="preserve"> </w:t>
      </w:r>
      <w:r w:rsidRPr="00366E21">
        <w:rPr>
          <w:rFonts w:asciiTheme="minorHAnsi" w:hAnsiTheme="minorHAnsi"/>
        </w:rPr>
        <w:t xml:space="preserve">Dimension 2 </w:t>
      </w:r>
      <w:r w:rsidR="009A04DF">
        <w:rPr>
          <w:rFonts w:asciiTheme="minorHAnsi" w:hAnsiTheme="minorHAnsi"/>
        </w:rPr>
        <w:t xml:space="preserve">(D2) has not been omitted. ADE Curriculum Frameworks </w:t>
      </w:r>
      <w:r w:rsidR="008C52D1">
        <w:rPr>
          <w:rFonts w:asciiTheme="minorHAnsi" w:hAnsiTheme="minorHAnsi"/>
        </w:rPr>
        <w:t>augment</w:t>
      </w:r>
      <w:r w:rsidR="009A04DF">
        <w:rPr>
          <w:rFonts w:asciiTheme="minorHAnsi" w:hAnsiTheme="minorHAnsi"/>
        </w:rPr>
        <w:t xml:space="preserve"> the D2</w:t>
      </w:r>
      <w:r w:rsidR="008C52D1">
        <w:rPr>
          <w:rFonts w:asciiTheme="minorHAnsi" w:hAnsiTheme="minorHAnsi"/>
        </w:rPr>
        <w:t xml:space="preserve"> expectations</w:t>
      </w:r>
      <w:r w:rsidR="009A04DF">
        <w:rPr>
          <w:rFonts w:asciiTheme="minorHAnsi" w:hAnsiTheme="minorHAnsi"/>
        </w:rPr>
        <w:t xml:space="preserve"> which</w:t>
      </w:r>
      <w:r>
        <w:rPr>
          <w:rFonts w:asciiTheme="minorHAnsi" w:hAnsiTheme="minorHAnsi"/>
        </w:rPr>
        <w:t xml:space="preserve"> </w:t>
      </w:r>
      <w:r w:rsidRPr="00366E21">
        <w:rPr>
          <w:rFonts w:asciiTheme="minorHAnsi" w:hAnsiTheme="minorHAnsi"/>
        </w:rPr>
        <w:t xml:space="preserve">focus on the disciplinary concepts and skills students need to understand and apply as they study the specific content described in </w:t>
      </w:r>
      <w:r w:rsidR="008C52D1">
        <w:rPr>
          <w:rFonts w:asciiTheme="minorHAnsi" w:hAnsiTheme="minorHAnsi"/>
        </w:rPr>
        <w:t xml:space="preserve">our </w:t>
      </w:r>
      <w:r w:rsidRPr="00366E21">
        <w:rPr>
          <w:rFonts w:asciiTheme="minorHAnsi" w:hAnsiTheme="minorHAnsi"/>
        </w:rPr>
        <w:t>state standards</w:t>
      </w:r>
      <w:r>
        <w:rPr>
          <w:rFonts w:asciiTheme="minorHAnsi" w:hAnsiTheme="minorHAnsi"/>
        </w:rPr>
        <w:t>.</w:t>
      </w:r>
      <w:r w:rsidRPr="00366E21">
        <w:rPr>
          <w:rFonts w:asciiTheme="minorHAnsi" w:hAnsiTheme="minorHAnsi"/>
        </w:rPr>
        <w:t xml:space="preserve"> The conceptual content is the bigger set of ideas that frame the curricular content. The ADE Curriculum Framework specifies the curricular content, the particular ideas to be taught, and the grade level at which to teach them. Therefore, the ADE content standards and student learning expectations fit into Dimension 2. D2 is intended to serve as a frame for organizing curricular content, rather than a prescription for the specific content to be taught.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830"/>
        <w:gridCol w:w="4830"/>
      </w:tblGrid>
      <w:tr w:rsidR="00DA60E4" w:rsidRPr="001A15DF" w:rsidTr="00047CE7">
        <w:trPr>
          <w:trHeight w:val="216"/>
        </w:trPr>
        <w:tc>
          <w:tcPr>
            <w:tcW w:w="4830" w:type="dxa"/>
            <w:shd w:val="clear" w:color="auto" w:fill="D9D9D9"/>
          </w:tcPr>
          <w:p w:rsidR="00DA60E4" w:rsidRPr="001A15DF" w:rsidRDefault="00DA60E4" w:rsidP="00047CE7">
            <w:pPr>
              <w:jc w:val="center"/>
              <w:rPr>
                <w:rFonts w:asciiTheme="minorHAnsi" w:hAnsiTheme="minorHAnsi"/>
                <w:b/>
                <w:color w:val="262626"/>
              </w:rPr>
            </w:pPr>
            <w:r w:rsidRPr="001A15DF">
              <w:rPr>
                <w:rFonts w:asciiTheme="minorHAnsi" w:hAnsiTheme="minorHAnsi"/>
                <w:b/>
                <w:color w:val="262626"/>
              </w:rPr>
              <w:t>Dimension 1 – Questions</w:t>
            </w:r>
          </w:p>
        </w:tc>
        <w:tc>
          <w:tcPr>
            <w:tcW w:w="4830" w:type="dxa"/>
            <w:shd w:val="clear" w:color="auto" w:fill="D9D9D9"/>
          </w:tcPr>
          <w:p w:rsidR="00DA60E4" w:rsidRPr="001A15DF" w:rsidRDefault="00DA60E4" w:rsidP="00047CE7">
            <w:pPr>
              <w:jc w:val="center"/>
              <w:rPr>
                <w:rFonts w:asciiTheme="minorHAnsi" w:hAnsiTheme="minorHAnsi"/>
                <w:b/>
                <w:color w:val="262626"/>
              </w:rPr>
            </w:pPr>
            <w:r w:rsidRPr="001A15DF">
              <w:rPr>
                <w:rFonts w:asciiTheme="minorHAnsi" w:hAnsiTheme="minorHAnsi"/>
                <w:b/>
                <w:color w:val="262626"/>
              </w:rPr>
              <w:t>Dimension 3 – Sources and Evidence</w:t>
            </w:r>
          </w:p>
        </w:tc>
        <w:tc>
          <w:tcPr>
            <w:tcW w:w="4830" w:type="dxa"/>
            <w:shd w:val="clear" w:color="auto" w:fill="D9D9D9"/>
          </w:tcPr>
          <w:p w:rsidR="00DA60E4" w:rsidRPr="001A15DF" w:rsidRDefault="00DA60E4" w:rsidP="00047CE7">
            <w:pPr>
              <w:jc w:val="center"/>
              <w:rPr>
                <w:rFonts w:asciiTheme="minorHAnsi" w:hAnsiTheme="minorHAnsi"/>
                <w:b/>
              </w:rPr>
            </w:pPr>
            <w:r w:rsidRPr="001A15DF">
              <w:rPr>
                <w:rFonts w:asciiTheme="minorHAnsi" w:hAnsiTheme="minorHAnsi"/>
                <w:b/>
              </w:rPr>
              <w:t>Dimension 4 – Communicating Ideas</w:t>
            </w:r>
          </w:p>
        </w:tc>
      </w:tr>
      <w:tr w:rsidR="00DA60E4" w:rsidRPr="001A15DF" w:rsidTr="00047CE7">
        <w:trPr>
          <w:trHeight w:val="20"/>
        </w:trPr>
        <w:tc>
          <w:tcPr>
            <w:tcW w:w="4830" w:type="dxa"/>
            <w:shd w:val="clear" w:color="auto" w:fill="auto"/>
          </w:tcPr>
          <w:p w:rsidR="00DA60E4" w:rsidRPr="001A15DF" w:rsidRDefault="00DA60E4" w:rsidP="00047CE7">
            <w:pPr>
              <w:rPr>
                <w:rFonts w:asciiTheme="minorHAnsi" w:hAnsiTheme="minorHAnsi"/>
                <w:color w:val="262626"/>
              </w:rPr>
            </w:pPr>
            <w:r w:rsidRPr="001A15DF">
              <w:rPr>
                <w:rFonts w:asciiTheme="minorHAnsi" w:hAnsiTheme="minorHAnsi"/>
                <w:color w:val="262626"/>
              </w:rPr>
              <w:t>1. Construct compelling questions that promote inquiry around key ideas and issues</w:t>
            </w:r>
          </w:p>
        </w:tc>
        <w:tc>
          <w:tcPr>
            <w:tcW w:w="4830" w:type="dxa"/>
            <w:shd w:val="clear" w:color="auto" w:fill="auto"/>
          </w:tcPr>
          <w:p w:rsidR="00DA60E4" w:rsidRPr="001A15DF" w:rsidRDefault="00DA60E4" w:rsidP="00047CE7">
            <w:pPr>
              <w:rPr>
                <w:rFonts w:asciiTheme="minorHAnsi" w:hAnsiTheme="minorHAnsi"/>
                <w:color w:val="262626"/>
              </w:rPr>
            </w:pPr>
            <w:r w:rsidRPr="001A15DF">
              <w:rPr>
                <w:rFonts w:asciiTheme="minorHAnsi" w:hAnsiTheme="minorHAnsi"/>
                <w:color w:val="262626"/>
              </w:rPr>
              <w:t>4. Gather relevant information from multiple perspectives and a variety of sources; evaluate the credibility of the source by determining its relevance and intended use</w:t>
            </w:r>
          </w:p>
        </w:tc>
        <w:tc>
          <w:tcPr>
            <w:tcW w:w="4830" w:type="dxa"/>
            <w:shd w:val="clear" w:color="auto" w:fill="auto"/>
          </w:tcPr>
          <w:p w:rsidR="00DA60E4" w:rsidRPr="001A15DF" w:rsidRDefault="00DA60E4" w:rsidP="00047CE7">
            <w:pPr>
              <w:rPr>
                <w:rFonts w:asciiTheme="minorHAnsi" w:hAnsiTheme="minorHAnsi"/>
                <w:b/>
                <w:color w:val="262626"/>
              </w:rPr>
            </w:pPr>
            <w:r w:rsidRPr="001A15DF">
              <w:rPr>
                <w:rFonts w:asciiTheme="minorHAnsi" w:hAnsiTheme="minorHAnsi"/>
                <w:color w:val="262626"/>
              </w:rPr>
              <w:t>6. Construct arguments and explanations that convey ideas and perspectives to appropriate audiences using print, oral, and digital technologies</w:t>
            </w:r>
          </w:p>
        </w:tc>
      </w:tr>
      <w:tr w:rsidR="00DA60E4" w:rsidRPr="001A15DF" w:rsidTr="00047CE7">
        <w:tc>
          <w:tcPr>
            <w:tcW w:w="4830" w:type="dxa"/>
            <w:shd w:val="clear" w:color="auto" w:fill="auto"/>
          </w:tcPr>
          <w:p w:rsidR="00DA60E4" w:rsidRPr="001A15DF" w:rsidRDefault="00DA60E4" w:rsidP="00047CE7">
            <w:pPr>
              <w:rPr>
                <w:rFonts w:asciiTheme="minorHAnsi" w:hAnsiTheme="minorHAnsi"/>
              </w:rPr>
            </w:pPr>
            <w:r w:rsidRPr="001A15DF">
              <w:rPr>
                <w:rFonts w:asciiTheme="minorHAnsi" w:hAnsiTheme="minorHAnsi"/>
                <w:color w:val="262626"/>
              </w:rPr>
              <w:t xml:space="preserve">2. Develop </w:t>
            </w:r>
            <w:r w:rsidRPr="001A15DF">
              <w:rPr>
                <w:rFonts w:asciiTheme="minorHAnsi" w:hAnsiTheme="minorHAnsi"/>
              </w:rPr>
              <w:t xml:space="preserve">supporting questions that contribute to inquiry: </w:t>
            </w:r>
            <w:r w:rsidRPr="001A15DF">
              <w:rPr>
                <w:rFonts w:asciiTheme="minorHAnsi" w:hAnsiTheme="minorHAnsi"/>
                <w:color w:val="262626"/>
              </w:rPr>
              <w:t>identifying facts, concepts, and interpretations</w:t>
            </w:r>
            <w:r w:rsidRPr="001A15DF">
              <w:rPr>
                <w:rFonts w:asciiTheme="minorHAnsi" w:hAnsiTheme="minorHAnsi"/>
              </w:rPr>
              <w:t xml:space="preserve"> </w:t>
            </w:r>
          </w:p>
          <w:p w:rsidR="00DA60E4" w:rsidRPr="001A15DF" w:rsidRDefault="00DA60E4" w:rsidP="00047CE7">
            <w:pPr>
              <w:rPr>
                <w:rFonts w:asciiTheme="minorHAnsi" w:hAnsiTheme="minorHAnsi"/>
                <w:color w:val="262626"/>
              </w:rPr>
            </w:pPr>
          </w:p>
        </w:tc>
        <w:tc>
          <w:tcPr>
            <w:tcW w:w="4830" w:type="dxa"/>
            <w:shd w:val="clear" w:color="auto" w:fill="auto"/>
          </w:tcPr>
          <w:p w:rsidR="00DA60E4" w:rsidRPr="001A15DF" w:rsidRDefault="00DA60E4" w:rsidP="00047CE7">
            <w:pPr>
              <w:rPr>
                <w:rFonts w:asciiTheme="minorHAnsi" w:hAnsiTheme="minorHAnsi"/>
                <w:color w:val="262626"/>
              </w:rPr>
            </w:pPr>
            <w:r w:rsidRPr="001A15DF">
              <w:rPr>
                <w:rFonts w:asciiTheme="minorHAnsi" w:hAnsiTheme="minorHAnsi"/>
                <w:color w:val="262626"/>
              </w:rPr>
              <w:t>5. Use evidence from multiple sources to answer compelling and supporting questions by developing arguments with claims and counterclaims and providing explanations</w:t>
            </w:r>
          </w:p>
        </w:tc>
        <w:tc>
          <w:tcPr>
            <w:tcW w:w="4830" w:type="dxa"/>
            <w:shd w:val="clear" w:color="auto" w:fill="auto"/>
          </w:tcPr>
          <w:p w:rsidR="00DA60E4" w:rsidRPr="001A15DF" w:rsidRDefault="00DA60E4" w:rsidP="00047CE7">
            <w:pPr>
              <w:rPr>
                <w:rFonts w:asciiTheme="minorHAnsi" w:hAnsiTheme="minorHAnsi"/>
                <w:b/>
                <w:color w:val="262626"/>
              </w:rPr>
            </w:pPr>
            <w:r w:rsidRPr="001A15DF">
              <w:rPr>
                <w:rFonts w:asciiTheme="minorHAnsi" w:hAnsiTheme="minorHAnsi"/>
                <w:color w:val="262626"/>
              </w:rPr>
              <w:t>7. Critique the credibility, relevance, and use of evidence in arguments and explanations proposed by self and others</w:t>
            </w:r>
          </w:p>
        </w:tc>
      </w:tr>
      <w:tr w:rsidR="00DA60E4" w:rsidRPr="001A15DF" w:rsidTr="00047CE7">
        <w:tc>
          <w:tcPr>
            <w:tcW w:w="4830" w:type="dxa"/>
            <w:shd w:val="clear" w:color="auto" w:fill="auto"/>
          </w:tcPr>
          <w:p w:rsidR="00DA60E4" w:rsidRPr="001A15DF" w:rsidRDefault="00DA60E4" w:rsidP="00047CE7">
            <w:pPr>
              <w:rPr>
                <w:rFonts w:asciiTheme="minorHAnsi" w:hAnsiTheme="minorHAnsi"/>
                <w:color w:val="262626"/>
              </w:rPr>
            </w:pPr>
            <w:r w:rsidRPr="001A15DF">
              <w:rPr>
                <w:rFonts w:asciiTheme="minorHAnsi" w:hAnsiTheme="minorHAnsi"/>
                <w:color w:val="262626"/>
              </w:rPr>
              <w:t>3. Answer compelling and supporting questions using appropriate and available sources that consider multiple points of view</w:t>
            </w:r>
          </w:p>
        </w:tc>
        <w:tc>
          <w:tcPr>
            <w:tcW w:w="4830" w:type="dxa"/>
            <w:shd w:val="clear" w:color="auto" w:fill="auto"/>
          </w:tcPr>
          <w:p w:rsidR="00DA60E4" w:rsidRPr="001A15DF" w:rsidRDefault="00DA60E4" w:rsidP="00047CE7">
            <w:pPr>
              <w:rPr>
                <w:rFonts w:asciiTheme="minorHAnsi" w:hAnsiTheme="minorHAnsi"/>
                <w:b/>
                <w:color w:val="262626"/>
              </w:rPr>
            </w:pPr>
          </w:p>
        </w:tc>
        <w:tc>
          <w:tcPr>
            <w:tcW w:w="4830" w:type="dxa"/>
            <w:shd w:val="clear" w:color="auto" w:fill="auto"/>
          </w:tcPr>
          <w:p w:rsidR="00DA60E4" w:rsidRPr="001A15DF" w:rsidRDefault="00DA60E4" w:rsidP="00047CE7">
            <w:pPr>
              <w:rPr>
                <w:rFonts w:asciiTheme="minorHAnsi" w:hAnsiTheme="minorHAnsi"/>
              </w:rPr>
            </w:pPr>
            <w:r w:rsidRPr="001A15DF">
              <w:rPr>
                <w:rFonts w:asciiTheme="minorHAnsi" w:hAnsiTheme="minorHAnsi"/>
                <w:color w:val="262626"/>
              </w:rPr>
              <w:t>8. Use disciplinary lenses within the social sciences to understand local, regional, and global problems, proposing solutions or assessing strategies and options for action while applying deliberative processes</w:t>
            </w:r>
          </w:p>
        </w:tc>
      </w:tr>
      <w:tr w:rsidR="00DA60E4" w:rsidRPr="001A15DF" w:rsidTr="00047CE7">
        <w:trPr>
          <w:trHeight w:val="216"/>
        </w:trPr>
        <w:tc>
          <w:tcPr>
            <w:tcW w:w="14490" w:type="dxa"/>
            <w:gridSpan w:val="3"/>
            <w:shd w:val="clear" w:color="auto" w:fill="D9D9D9"/>
            <w:vAlign w:val="center"/>
          </w:tcPr>
          <w:p w:rsidR="00DA60E4" w:rsidRPr="001A15DF" w:rsidRDefault="00DA60E4" w:rsidP="00047CE7">
            <w:pPr>
              <w:jc w:val="center"/>
              <w:rPr>
                <w:rFonts w:asciiTheme="minorHAnsi" w:hAnsiTheme="minorHAnsi"/>
                <w:b/>
                <w:color w:val="262626"/>
              </w:rPr>
            </w:pPr>
            <w:r w:rsidRPr="001A15DF">
              <w:rPr>
                <w:rFonts w:asciiTheme="minorHAnsi" w:hAnsiTheme="minorHAnsi"/>
                <w:b/>
                <w:color w:val="262626"/>
              </w:rPr>
              <w:t>Engage in disciplinary thinking across the social sciences in Grades K-12</w:t>
            </w:r>
          </w:p>
        </w:tc>
      </w:tr>
    </w:tbl>
    <w:p w:rsidR="00B1156E" w:rsidRDefault="00B1156E" w:rsidP="001A15DF"/>
    <w:p w:rsidR="006C3398" w:rsidRDefault="006C3398" w:rsidP="006C3398">
      <w:pPr>
        <w:jc w:val="center"/>
        <w:rPr>
          <w:rFonts w:asciiTheme="minorHAnsi" w:hAnsiTheme="minorHAnsi"/>
          <w:b/>
          <w:sz w:val="24"/>
          <w:szCs w:val="24"/>
        </w:rPr>
      </w:pPr>
      <w:r w:rsidRPr="00B82143">
        <w:rPr>
          <w:rFonts w:asciiTheme="minorHAnsi" w:hAnsiTheme="minorHAnsi"/>
          <w:b/>
          <w:sz w:val="24"/>
          <w:szCs w:val="24"/>
        </w:rPr>
        <w:lastRenderedPageBreak/>
        <w:t>Review Unit Template (based on Inquiry Design Model [IDM]) Explanation</w:t>
      </w:r>
    </w:p>
    <w:p w:rsidR="006C3398" w:rsidRPr="00B82143" w:rsidRDefault="006C3398" w:rsidP="006C3398">
      <w:pPr>
        <w:jc w:val="center"/>
        <w:rPr>
          <w:rFonts w:asciiTheme="minorHAnsi" w:hAnsiTheme="minorHAnsi"/>
          <w:b/>
          <w:sz w:val="16"/>
          <w:szCs w:val="16"/>
        </w:rPr>
      </w:pPr>
    </w:p>
    <w:p w:rsidR="006C3398" w:rsidRPr="00B82143" w:rsidRDefault="006C3398" w:rsidP="006C3398">
      <w:pPr>
        <w:pStyle w:val="Header"/>
        <w:rPr>
          <w:b/>
        </w:rPr>
      </w:pPr>
      <w:r w:rsidRPr="00B82143">
        <w:rPr>
          <w:b/>
        </w:rPr>
        <w:t>UNIT TITLE</w:t>
      </w:r>
      <w:r w:rsidRPr="00B82143">
        <w:rPr>
          <w:b/>
        </w:rPr>
        <w:ptab w:relativeTo="margin" w:alignment="center" w:leader="none"/>
      </w:r>
      <w:r w:rsidRPr="00B82143">
        <w:rPr>
          <w:b/>
        </w:rPr>
        <w:t>COURSE/GRADE__________________</w:t>
      </w:r>
      <w:r w:rsidRPr="00B82143">
        <w:rPr>
          <w:b/>
        </w:rPr>
        <w:ptab w:relativeTo="margin" w:alignment="right" w:leader="none"/>
      </w:r>
      <w:r w:rsidRPr="00B82143">
        <w:rPr>
          <w:b/>
        </w:rPr>
        <w:t>LENGTH: ________________</w:t>
      </w:r>
    </w:p>
    <w:tbl>
      <w:tblPr>
        <w:tblStyle w:val="TableGrid"/>
        <w:tblW w:w="0" w:type="auto"/>
        <w:tblLook w:val="04A0" w:firstRow="1" w:lastRow="0" w:firstColumn="1" w:lastColumn="0" w:noHBand="0" w:noVBand="1"/>
      </w:tblPr>
      <w:tblGrid>
        <w:gridCol w:w="4872"/>
        <w:gridCol w:w="4872"/>
        <w:gridCol w:w="4872"/>
      </w:tblGrid>
      <w:tr w:rsidR="006C3398" w:rsidRPr="00B82143" w:rsidTr="00CB10D9">
        <w:tc>
          <w:tcPr>
            <w:tcW w:w="14616" w:type="dxa"/>
            <w:gridSpan w:val="3"/>
          </w:tcPr>
          <w:p w:rsidR="006C3398" w:rsidRPr="00B82143" w:rsidRDefault="006C3398" w:rsidP="00CB10D9">
            <w:pPr>
              <w:rPr>
                <w:rFonts w:asciiTheme="minorHAnsi" w:hAnsiTheme="minorHAnsi"/>
                <w:sz w:val="22"/>
                <w:szCs w:val="22"/>
              </w:rPr>
            </w:pPr>
            <w:r w:rsidRPr="00B82143">
              <w:rPr>
                <w:rFonts w:asciiTheme="minorHAnsi" w:hAnsiTheme="minorHAnsi"/>
                <w:b/>
                <w:sz w:val="22"/>
                <w:szCs w:val="22"/>
              </w:rPr>
              <w:t xml:space="preserve">Compelling Question: </w:t>
            </w:r>
            <w:r w:rsidRPr="00B82143">
              <w:rPr>
                <w:rFonts w:asciiTheme="minorHAnsi" w:hAnsiTheme="minorHAnsi"/>
                <w:sz w:val="22"/>
                <w:szCs w:val="22"/>
              </w:rPr>
              <w:t xml:space="preserve"> The engaging, debatable, and over-arching question that frames the unit. It addresses “problems and issues found in and across the academic disciplines that make up social studies.”  It deals with curiosities about how things work, interpretations and applications of disciplinary concepts, and unresolved issues that require students to construct arguments in response.  It is provocative, engaging, and worth spending time on.  A compelling question also needs to be stud</w:t>
            </w:r>
            <w:r w:rsidR="00B80A0E">
              <w:rPr>
                <w:rFonts w:asciiTheme="minorHAnsi" w:hAnsiTheme="minorHAnsi"/>
                <w:sz w:val="22"/>
                <w:szCs w:val="22"/>
              </w:rPr>
              <w:t xml:space="preserve">ent friendly. Sample compelling question: </w:t>
            </w:r>
            <w:r w:rsidR="00B80A0E" w:rsidRPr="00B82143">
              <w:rPr>
                <w:rFonts w:asciiTheme="minorHAnsi" w:hAnsiTheme="minorHAnsi"/>
                <w:b/>
                <w:sz w:val="22"/>
                <w:szCs w:val="22"/>
              </w:rPr>
              <w:t>Was the American Revolution Revolutionary</w:t>
            </w:r>
            <w:r w:rsidR="00B80A0E">
              <w:rPr>
                <w:rFonts w:asciiTheme="minorHAnsi" w:hAnsiTheme="minorHAnsi"/>
                <w:b/>
                <w:sz w:val="22"/>
                <w:szCs w:val="22"/>
              </w:rPr>
              <w:t>?</w:t>
            </w:r>
          </w:p>
        </w:tc>
      </w:tr>
      <w:tr w:rsidR="006C3398" w:rsidRPr="00B82143" w:rsidTr="00CB10D9">
        <w:tc>
          <w:tcPr>
            <w:tcW w:w="4872" w:type="dxa"/>
            <w:shd w:val="clear" w:color="auto" w:fill="F2F2F2" w:themeFill="background1" w:themeFillShade="F2"/>
          </w:tcPr>
          <w:p w:rsidR="006C3398" w:rsidRPr="00B82143" w:rsidRDefault="006C3398" w:rsidP="00CB10D9">
            <w:pPr>
              <w:rPr>
                <w:rFonts w:asciiTheme="minorHAnsi" w:hAnsiTheme="minorHAnsi"/>
                <w:b/>
                <w:sz w:val="22"/>
                <w:szCs w:val="22"/>
              </w:rPr>
            </w:pPr>
            <w:r w:rsidRPr="00B82143">
              <w:rPr>
                <w:rFonts w:asciiTheme="minorHAnsi" w:hAnsiTheme="minorHAnsi"/>
                <w:b/>
                <w:sz w:val="22"/>
                <w:szCs w:val="22"/>
              </w:rPr>
              <w:t>Supporting Question (there is no specific # of supporting questions for an inquiry)</w:t>
            </w:r>
          </w:p>
        </w:tc>
        <w:tc>
          <w:tcPr>
            <w:tcW w:w="4872" w:type="dxa"/>
            <w:shd w:val="clear" w:color="auto" w:fill="F2F2F2" w:themeFill="background1" w:themeFillShade="F2"/>
          </w:tcPr>
          <w:p w:rsidR="006C3398" w:rsidRPr="00B82143" w:rsidRDefault="006C3398" w:rsidP="00CB10D9">
            <w:pPr>
              <w:rPr>
                <w:rFonts w:asciiTheme="minorHAnsi" w:hAnsiTheme="minorHAnsi"/>
                <w:b/>
                <w:sz w:val="22"/>
                <w:szCs w:val="22"/>
              </w:rPr>
            </w:pPr>
            <w:r w:rsidRPr="00B82143">
              <w:rPr>
                <w:rFonts w:asciiTheme="minorHAnsi" w:hAnsiTheme="minorHAnsi"/>
                <w:b/>
                <w:sz w:val="22"/>
                <w:szCs w:val="22"/>
              </w:rPr>
              <w:t>Instructional Plan/Formative Performance Task</w:t>
            </w:r>
          </w:p>
        </w:tc>
        <w:tc>
          <w:tcPr>
            <w:tcW w:w="4872" w:type="dxa"/>
            <w:shd w:val="clear" w:color="auto" w:fill="F2F2F2" w:themeFill="background1" w:themeFillShade="F2"/>
          </w:tcPr>
          <w:p w:rsidR="006C3398" w:rsidRDefault="006C3398" w:rsidP="00CB10D9">
            <w:pPr>
              <w:rPr>
                <w:rFonts w:asciiTheme="minorHAnsi" w:hAnsiTheme="minorHAnsi"/>
                <w:b/>
                <w:sz w:val="22"/>
                <w:szCs w:val="22"/>
              </w:rPr>
            </w:pPr>
            <w:r w:rsidRPr="00B82143">
              <w:rPr>
                <w:rFonts w:asciiTheme="minorHAnsi" w:hAnsiTheme="minorHAnsi"/>
                <w:b/>
                <w:sz w:val="22"/>
                <w:szCs w:val="22"/>
              </w:rPr>
              <w:t>Suggested Source(s)</w:t>
            </w:r>
          </w:p>
          <w:p w:rsidR="006C3398" w:rsidRPr="006C3398" w:rsidRDefault="006C3398" w:rsidP="006C3398">
            <w:pPr>
              <w:tabs>
                <w:tab w:val="left" w:pos="3949"/>
              </w:tabs>
              <w:rPr>
                <w:rFonts w:asciiTheme="minorHAnsi" w:hAnsiTheme="minorHAnsi"/>
                <w:sz w:val="22"/>
                <w:szCs w:val="22"/>
              </w:rPr>
            </w:pPr>
            <w:r>
              <w:rPr>
                <w:rFonts w:asciiTheme="minorHAnsi" w:hAnsiTheme="minorHAnsi"/>
                <w:sz w:val="22"/>
                <w:szCs w:val="22"/>
              </w:rPr>
              <w:tab/>
            </w:r>
          </w:p>
        </w:tc>
      </w:tr>
      <w:tr w:rsidR="006C3398" w:rsidRPr="006C3398" w:rsidTr="00CB10D9">
        <w:tc>
          <w:tcPr>
            <w:tcW w:w="4872" w:type="dxa"/>
          </w:tcPr>
          <w:p w:rsidR="006C3398" w:rsidRPr="0002688E" w:rsidRDefault="006C3398" w:rsidP="00CB10D9">
            <w:pPr>
              <w:rPr>
                <w:rFonts w:asciiTheme="minorHAnsi" w:hAnsiTheme="minorHAnsi"/>
                <w:sz w:val="22"/>
                <w:szCs w:val="22"/>
              </w:rPr>
            </w:pPr>
            <w:r w:rsidRPr="0002688E">
              <w:rPr>
                <w:rFonts w:asciiTheme="minorHAnsi" w:hAnsiTheme="minorHAnsi"/>
                <w:sz w:val="22"/>
                <w:szCs w:val="22"/>
              </w:rPr>
              <w:t>Supporting Questions are “intended to contribute knowledge and insights to the inquiry behind a compelling question”.  They scaffold students’ investigations into the ideas and issues behind a compelling question.  They provide the content knowledge students need in order to address the compelling question.</w:t>
            </w:r>
          </w:p>
          <w:p w:rsidR="006C3398" w:rsidRPr="006C3398" w:rsidRDefault="006C3398" w:rsidP="00CB10D9">
            <w:pPr>
              <w:rPr>
                <w:rFonts w:asciiTheme="minorHAnsi" w:hAnsiTheme="minorHAnsi"/>
                <w:b/>
                <w:sz w:val="22"/>
                <w:szCs w:val="22"/>
              </w:rPr>
            </w:pPr>
          </w:p>
          <w:p w:rsidR="006C3398" w:rsidRPr="00B82143" w:rsidRDefault="006C3398" w:rsidP="00CB10D9">
            <w:pPr>
              <w:rPr>
                <w:rFonts w:asciiTheme="minorHAnsi" w:hAnsiTheme="minorHAnsi"/>
                <w:b/>
                <w:sz w:val="22"/>
                <w:szCs w:val="22"/>
              </w:rPr>
            </w:pPr>
            <w:r w:rsidRPr="00B82143">
              <w:rPr>
                <w:rFonts w:asciiTheme="minorHAnsi" w:hAnsiTheme="minorHAnsi"/>
                <w:b/>
                <w:sz w:val="22"/>
                <w:szCs w:val="22"/>
              </w:rPr>
              <w:t>What were the economic conditions before and after the revolutionary war?</w:t>
            </w:r>
          </w:p>
          <w:p w:rsidR="006C3398" w:rsidRPr="00B82143" w:rsidRDefault="006C3398" w:rsidP="00CB10D9">
            <w:pPr>
              <w:rPr>
                <w:rFonts w:asciiTheme="minorHAnsi" w:hAnsiTheme="minorHAnsi"/>
                <w:b/>
                <w:sz w:val="22"/>
                <w:szCs w:val="22"/>
              </w:rPr>
            </w:pPr>
            <w:r w:rsidRPr="00B82143">
              <w:rPr>
                <w:rFonts w:asciiTheme="minorHAnsi" w:hAnsiTheme="minorHAnsi"/>
                <w:b/>
                <w:sz w:val="22"/>
                <w:szCs w:val="22"/>
              </w:rPr>
              <w:t>What were the social conditions before and after the revolutionary war?</w:t>
            </w:r>
          </w:p>
          <w:p w:rsidR="006C3398" w:rsidRPr="00B82143" w:rsidRDefault="006C3398" w:rsidP="00CB10D9">
            <w:pPr>
              <w:rPr>
                <w:rFonts w:asciiTheme="minorHAnsi" w:hAnsiTheme="minorHAnsi"/>
                <w:b/>
                <w:sz w:val="22"/>
                <w:szCs w:val="22"/>
              </w:rPr>
            </w:pPr>
            <w:r w:rsidRPr="00B82143">
              <w:rPr>
                <w:rFonts w:asciiTheme="minorHAnsi" w:hAnsiTheme="minorHAnsi"/>
                <w:b/>
                <w:sz w:val="22"/>
                <w:szCs w:val="22"/>
              </w:rPr>
              <w:t>What were the political conditions before and after the revolutionary war?</w:t>
            </w:r>
          </w:p>
          <w:p w:rsidR="006C3398" w:rsidRPr="006C3398" w:rsidRDefault="006C3398" w:rsidP="00CB10D9">
            <w:pPr>
              <w:rPr>
                <w:rFonts w:asciiTheme="minorHAnsi" w:hAnsiTheme="minorHAnsi"/>
                <w:b/>
                <w:sz w:val="22"/>
                <w:szCs w:val="22"/>
              </w:rPr>
            </w:pPr>
            <w:r w:rsidRPr="00B82143">
              <w:rPr>
                <w:rFonts w:asciiTheme="minorHAnsi" w:hAnsiTheme="minorHAnsi"/>
                <w:b/>
                <w:sz w:val="22"/>
                <w:szCs w:val="22"/>
              </w:rPr>
              <w:t>What were the arguments for and against the Revolution?</w:t>
            </w:r>
          </w:p>
        </w:tc>
        <w:tc>
          <w:tcPr>
            <w:tcW w:w="4872" w:type="dxa"/>
          </w:tcPr>
          <w:p w:rsidR="006C3398" w:rsidRPr="0002688E" w:rsidRDefault="006C3398" w:rsidP="00CB10D9">
            <w:pPr>
              <w:rPr>
                <w:rFonts w:asciiTheme="minorHAnsi" w:hAnsiTheme="minorHAnsi"/>
                <w:sz w:val="22"/>
                <w:szCs w:val="22"/>
              </w:rPr>
            </w:pPr>
            <w:r w:rsidRPr="0002688E">
              <w:rPr>
                <w:rFonts w:asciiTheme="minorHAnsi" w:hAnsiTheme="minorHAnsi"/>
                <w:sz w:val="22"/>
                <w:szCs w:val="22"/>
              </w:rPr>
              <w:t>Presentation of content/skills (Guided Instruction)</w:t>
            </w:r>
          </w:p>
          <w:p w:rsidR="006C3398" w:rsidRPr="0002688E" w:rsidRDefault="006C3398" w:rsidP="00CB10D9">
            <w:pPr>
              <w:rPr>
                <w:rFonts w:asciiTheme="minorHAnsi" w:hAnsiTheme="minorHAnsi"/>
                <w:sz w:val="22"/>
                <w:szCs w:val="22"/>
              </w:rPr>
            </w:pPr>
          </w:p>
          <w:p w:rsidR="006C3398" w:rsidRPr="006C3398" w:rsidRDefault="006C3398" w:rsidP="00CB10D9">
            <w:pPr>
              <w:rPr>
                <w:rFonts w:asciiTheme="minorHAnsi" w:hAnsiTheme="minorHAnsi"/>
                <w:b/>
                <w:sz w:val="22"/>
                <w:szCs w:val="22"/>
              </w:rPr>
            </w:pPr>
            <w:r w:rsidRPr="0002688E">
              <w:rPr>
                <w:rFonts w:asciiTheme="minorHAnsi" w:hAnsiTheme="minorHAnsi"/>
                <w:sz w:val="22"/>
                <w:szCs w:val="22"/>
              </w:rPr>
              <w:t>Formative assessments provide teachers with data/information on the extent to which students are progressing towards mastery of the content and skills.  Both of which are an integral part of learning and an opportunity to assess the quality of student performance</w:t>
            </w:r>
            <w:r w:rsidRPr="006C3398">
              <w:rPr>
                <w:rFonts w:asciiTheme="minorHAnsi" w:hAnsiTheme="minorHAnsi"/>
                <w:b/>
                <w:sz w:val="22"/>
                <w:szCs w:val="22"/>
              </w:rPr>
              <w:t>.</w:t>
            </w:r>
          </w:p>
          <w:p w:rsidR="006C3398" w:rsidRPr="006C3398" w:rsidRDefault="006C3398" w:rsidP="00CB10D9">
            <w:pPr>
              <w:rPr>
                <w:rFonts w:asciiTheme="minorHAnsi" w:hAnsiTheme="minorHAnsi"/>
                <w:b/>
                <w:sz w:val="22"/>
                <w:szCs w:val="22"/>
              </w:rPr>
            </w:pPr>
          </w:p>
          <w:p w:rsidR="006C3398" w:rsidRPr="006C3398" w:rsidRDefault="00BB05EC" w:rsidP="00CB10D9">
            <w:pPr>
              <w:rPr>
                <w:rFonts w:asciiTheme="minorHAnsi" w:hAnsiTheme="minorHAnsi"/>
                <w:b/>
                <w:sz w:val="22"/>
                <w:szCs w:val="22"/>
              </w:rPr>
            </w:pPr>
            <w:r>
              <w:rPr>
                <w:rFonts w:asciiTheme="minorHAnsi" w:hAnsiTheme="minorHAnsi"/>
                <w:b/>
                <w:sz w:val="22"/>
                <w:szCs w:val="22"/>
              </w:rPr>
              <w:t xml:space="preserve">Includes opportunities for: </w:t>
            </w:r>
            <w:r w:rsidR="006C3398" w:rsidRPr="006C3398">
              <w:rPr>
                <w:rFonts w:asciiTheme="minorHAnsi" w:hAnsiTheme="minorHAnsi"/>
                <w:b/>
                <w:sz w:val="22"/>
                <w:szCs w:val="22"/>
              </w:rPr>
              <w:t>reading/writing/speaking and listening.</w:t>
            </w:r>
          </w:p>
          <w:p w:rsidR="006C3398" w:rsidRPr="006C3398" w:rsidRDefault="006C3398" w:rsidP="00CB10D9">
            <w:pPr>
              <w:rPr>
                <w:rFonts w:asciiTheme="minorHAnsi" w:hAnsiTheme="minorHAnsi"/>
                <w:b/>
                <w:sz w:val="22"/>
                <w:szCs w:val="22"/>
              </w:rPr>
            </w:pPr>
            <w:r w:rsidRPr="006C3398">
              <w:rPr>
                <w:rFonts w:asciiTheme="minorHAnsi" w:hAnsiTheme="minorHAnsi"/>
                <w:b/>
                <w:sz w:val="22"/>
                <w:szCs w:val="22"/>
              </w:rPr>
              <w:t>Differentiation provided</w:t>
            </w:r>
          </w:p>
          <w:p w:rsidR="006C3398" w:rsidRPr="006C3398" w:rsidRDefault="006C3398" w:rsidP="00CB10D9">
            <w:pPr>
              <w:rPr>
                <w:rFonts w:asciiTheme="minorHAnsi" w:hAnsiTheme="minorHAnsi"/>
                <w:b/>
                <w:sz w:val="22"/>
                <w:szCs w:val="22"/>
              </w:rPr>
            </w:pPr>
            <w:r w:rsidRPr="006C3398">
              <w:rPr>
                <w:rFonts w:asciiTheme="minorHAnsi" w:hAnsiTheme="minorHAnsi"/>
                <w:b/>
                <w:sz w:val="22"/>
                <w:szCs w:val="22"/>
              </w:rPr>
              <w:t>Whole group/small group/individual</w:t>
            </w:r>
          </w:p>
          <w:p w:rsidR="006C3398" w:rsidRPr="006C3398" w:rsidRDefault="006C3398" w:rsidP="00CB10D9">
            <w:pPr>
              <w:rPr>
                <w:rFonts w:asciiTheme="minorHAnsi" w:hAnsiTheme="minorHAnsi"/>
                <w:b/>
                <w:sz w:val="22"/>
                <w:szCs w:val="22"/>
              </w:rPr>
            </w:pPr>
            <w:r w:rsidRPr="006C3398">
              <w:rPr>
                <w:rFonts w:asciiTheme="minorHAnsi" w:hAnsiTheme="minorHAnsi"/>
                <w:b/>
                <w:sz w:val="22"/>
                <w:szCs w:val="22"/>
              </w:rPr>
              <w:t>Wide range of reading materials (primary and secondary documents)</w:t>
            </w:r>
          </w:p>
          <w:p w:rsidR="006C3398" w:rsidRPr="006C3398" w:rsidRDefault="006C3398" w:rsidP="00CB10D9">
            <w:pPr>
              <w:rPr>
                <w:rFonts w:asciiTheme="minorHAnsi" w:hAnsiTheme="minorHAnsi"/>
                <w:b/>
                <w:sz w:val="22"/>
                <w:szCs w:val="22"/>
              </w:rPr>
            </w:pPr>
            <w:r w:rsidRPr="006C3398">
              <w:rPr>
                <w:rFonts w:asciiTheme="minorHAnsi" w:hAnsiTheme="minorHAnsi"/>
                <w:b/>
                <w:sz w:val="22"/>
                <w:szCs w:val="22"/>
              </w:rPr>
              <w:t>High-level of student engagement</w:t>
            </w:r>
          </w:p>
          <w:p w:rsidR="006C3398" w:rsidRPr="006C3398" w:rsidRDefault="006C3398" w:rsidP="00CB10D9">
            <w:pPr>
              <w:rPr>
                <w:rFonts w:asciiTheme="minorHAnsi" w:hAnsiTheme="minorHAnsi"/>
                <w:b/>
                <w:sz w:val="22"/>
                <w:szCs w:val="22"/>
              </w:rPr>
            </w:pPr>
          </w:p>
        </w:tc>
        <w:tc>
          <w:tcPr>
            <w:tcW w:w="4872" w:type="dxa"/>
          </w:tcPr>
          <w:p w:rsidR="006C3398" w:rsidRPr="0002688E" w:rsidRDefault="006C3398" w:rsidP="00CB10D9">
            <w:pPr>
              <w:rPr>
                <w:rFonts w:asciiTheme="minorHAnsi" w:hAnsiTheme="minorHAnsi"/>
                <w:sz w:val="22"/>
                <w:szCs w:val="22"/>
              </w:rPr>
            </w:pPr>
            <w:r w:rsidRPr="0002688E">
              <w:rPr>
                <w:rFonts w:asciiTheme="minorHAnsi" w:hAnsiTheme="minorHAnsi"/>
                <w:sz w:val="22"/>
                <w:szCs w:val="22"/>
              </w:rPr>
              <w:t>Any teacher or student materials or resources needed for the lesson(s).</w:t>
            </w:r>
          </w:p>
          <w:p w:rsidR="006C3398" w:rsidRPr="006C3398" w:rsidRDefault="006C3398" w:rsidP="00CB10D9">
            <w:pPr>
              <w:rPr>
                <w:rFonts w:asciiTheme="minorHAnsi" w:hAnsiTheme="minorHAnsi"/>
                <w:b/>
                <w:sz w:val="22"/>
                <w:szCs w:val="22"/>
              </w:rPr>
            </w:pPr>
          </w:p>
          <w:p w:rsidR="006C3398" w:rsidRPr="0002688E" w:rsidRDefault="006C3398" w:rsidP="00CB10D9">
            <w:pPr>
              <w:rPr>
                <w:rFonts w:asciiTheme="minorHAnsi" w:hAnsiTheme="minorHAnsi"/>
                <w:sz w:val="22"/>
                <w:szCs w:val="22"/>
              </w:rPr>
            </w:pPr>
            <w:r w:rsidRPr="0002688E">
              <w:rPr>
                <w:rFonts w:asciiTheme="minorHAnsi" w:hAnsiTheme="minorHAnsi"/>
                <w:sz w:val="22"/>
                <w:szCs w:val="22"/>
              </w:rPr>
              <w:t>Readings</w:t>
            </w:r>
          </w:p>
          <w:p w:rsidR="006C3398" w:rsidRPr="0002688E" w:rsidRDefault="006C3398" w:rsidP="00CB10D9">
            <w:pPr>
              <w:rPr>
                <w:rFonts w:asciiTheme="minorHAnsi" w:hAnsiTheme="minorHAnsi"/>
                <w:sz w:val="22"/>
                <w:szCs w:val="22"/>
              </w:rPr>
            </w:pPr>
            <w:r w:rsidRPr="0002688E">
              <w:rPr>
                <w:rFonts w:asciiTheme="minorHAnsi" w:hAnsiTheme="minorHAnsi"/>
                <w:sz w:val="22"/>
                <w:szCs w:val="22"/>
              </w:rPr>
              <w:t>Online Resources</w:t>
            </w:r>
          </w:p>
          <w:p w:rsidR="006C3398" w:rsidRPr="0002688E" w:rsidRDefault="006C3398" w:rsidP="00CB10D9">
            <w:pPr>
              <w:rPr>
                <w:rFonts w:asciiTheme="minorHAnsi" w:hAnsiTheme="minorHAnsi"/>
                <w:sz w:val="22"/>
                <w:szCs w:val="22"/>
              </w:rPr>
            </w:pPr>
            <w:r w:rsidRPr="0002688E">
              <w:rPr>
                <w:rFonts w:asciiTheme="minorHAnsi" w:hAnsiTheme="minorHAnsi"/>
                <w:sz w:val="22"/>
                <w:szCs w:val="22"/>
              </w:rPr>
              <w:t xml:space="preserve">Graphic Organizers </w:t>
            </w:r>
          </w:p>
          <w:p w:rsidR="006C3398" w:rsidRPr="006C3398" w:rsidRDefault="006C3398" w:rsidP="00CB10D9">
            <w:pPr>
              <w:rPr>
                <w:rFonts w:asciiTheme="minorHAnsi" w:hAnsiTheme="minorHAnsi"/>
                <w:b/>
                <w:sz w:val="22"/>
                <w:szCs w:val="22"/>
              </w:rPr>
            </w:pPr>
          </w:p>
        </w:tc>
      </w:tr>
      <w:tr w:rsidR="006C3398" w:rsidRPr="00B82143" w:rsidTr="006C3398">
        <w:tc>
          <w:tcPr>
            <w:tcW w:w="4872" w:type="dxa"/>
            <w:shd w:val="clear" w:color="auto" w:fill="F2F2F2" w:themeFill="background1" w:themeFillShade="F2"/>
          </w:tcPr>
          <w:p w:rsidR="006C3398" w:rsidRPr="00B82143" w:rsidRDefault="006C3398" w:rsidP="00CB10D9">
            <w:pPr>
              <w:rPr>
                <w:rFonts w:asciiTheme="minorHAnsi" w:hAnsiTheme="minorHAnsi"/>
                <w:b/>
                <w:sz w:val="22"/>
                <w:szCs w:val="22"/>
              </w:rPr>
            </w:pPr>
            <w:r w:rsidRPr="00B82143">
              <w:rPr>
                <w:rFonts w:asciiTheme="minorHAnsi" w:hAnsiTheme="minorHAnsi"/>
                <w:b/>
                <w:sz w:val="22"/>
                <w:szCs w:val="22"/>
              </w:rPr>
              <w:t xml:space="preserve">Supporting Question </w:t>
            </w:r>
          </w:p>
        </w:tc>
        <w:tc>
          <w:tcPr>
            <w:tcW w:w="4872" w:type="dxa"/>
            <w:shd w:val="clear" w:color="auto" w:fill="F2F2F2" w:themeFill="background1" w:themeFillShade="F2"/>
          </w:tcPr>
          <w:p w:rsidR="006C3398" w:rsidRPr="00B82143" w:rsidRDefault="006C3398" w:rsidP="00CB10D9">
            <w:pPr>
              <w:rPr>
                <w:rFonts w:asciiTheme="minorHAnsi" w:hAnsiTheme="minorHAnsi"/>
                <w:b/>
                <w:sz w:val="22"/>
                <w:szCs w:val="22"/>
              </w:rPr>
            </w:pPr>
            <w:r w:rsidRPr="00B82143">
              <w:rPr>
                <w:rFonts w:asciiTheme="minorHAnsi" w:hAnsiTheme="minorHAnsi"/>
                <w:b/>
                <w:sz w:val="22"/>
                <w:szCs w:val="22"/>
              </w:rPr>
              <w:t>Instructional Plan/Formative Performance Task</w:t>
            </w:r>
          </w:p>
        </w:tc>
        <w:tc>
          <w:tcPr>
            <w:tcW w:w="4872" w:type="dxa"/>
            <w:shd w:val="clear" w:color="auto" w:fill="F2F2F2" w:themeFill="background1" w:themeFillShade="F2"/>
          </w:tcPr>
          <w:p w:rsidR="006C3398" w:rsidRPr="00B82143" w:rsidRDefault="006C3398" w:rsidP="006C3398">
            <w:pPr>
              <w:tabs>
                <w:tab w:val="left" w:pos="3949"/>
              </w:tabs>
              <w:rPr>
                <w:rFonts w:asciiTheme="minorHAnsi" w:hAnsiTheme="minorHAnsi"/>
                <w:b/>
                <w:sz w:val="22"/>
                <w:szCs w:val="22"/>
              </w:rPr>
            </w:pPr>
            <w:r w:rsidRPr="00B82143">
              <w:rPr>
                <w:rFonts w:asciiTheme="minorHAnsi" w:hAnsiTheme="minorHAnsi"/>
                <w:b/>
                <w:sz w:val="22"/>
                <w:szCs w:val="22"/>
              </w:rPr>
              <w:t>Suggested Source(s)</w:t>
            </w:r>
          </w:p>
        </w:tc>
      </w:tr>
      <w:tr w:rsidR="006C3398" w:rsidRPr="00B82143" w:rsidTr="00CB10D9">
        <w:tc>
          <w:tcPr>
            <w:tcW w:w="4872" w:type="dxa"/>
          </w:tcPr>
          <w:p w:rsidR="006C3398" w:rsidRPr="00B82143" w:rsidRDefault="006C3398" w:rsidP="00CB10D9">
            <w:pPr>
              <w:rPr>
                <w:rFonts w:asciiTheme="minorHAnsi" w:hAnsiTheme="minorHAnsi"/>
              </w:rPr>
            </w:pPr>
          </w:p>
        </w:tc>
        <w:tc>
          <w:tcPr>
            <w:tcW w:w="4872" w:type="dxa"/>
          </w:tcPr>
          <w:p w:rsidR="006C3398" w:rsidRPr="00B82143" w:rsidRDefault="006C3398" w:rsidP="00CB10D9">
            <w:pPr>
              <w:rPr>
                <w:rFonts w:asciiTheme="minorHAnsi" w:hAnsiTheme="minorHAnsi"/>
              </w:rPr>
            </w:pPr>
          </w:p>
        </w:tc>
        <w:tc>
          <w:tcPr>
            <w:tcW w:w="4872" w:type="dxa"/>
          </w:tcPr>
          <w:p w:rsidR="006C3398" w:rsidRPr="00B82143" w:rsidRDefault="006C3398" w:rsidP="00CB10D9">
            <w:pPr>
              <w:rPr>
                <w:rFonts w:asciiTheme="minorHAnsi" w:hAnsiTheme="minorHAnsi"/>
              </w:rPr>
            </w:pPr>
          </w:p>
        </w:tc>
      </w:tr>
      <w:tr w:rsidR="006C3398" w:rsidRPr="00B82143" w:rsidTr="006C3398">
        <w:tc>
          <w:tcPr>
            <w:tcW w:w="4872" w:type="dxa"/>
            <w:shd w:val="clear" w:color="auto" w:fill="F2F2F2" w:themeFill="background1" w:themeFillShade="F2"/>
          </w:tcPr>
          <w:p w:rsidR="006C3398" w:rsidRPr="00B82143" w:rsidRDefault="006C3398" w:rsidP="00CB10D9">
            <w:pPr>
              <w:rPr>
                <w:rFonts w:asciiTheme="minorHAnsi" w:hAnsiTheme="minorHAnsi"/>
                <w:b/>
                <w:sz w:val="22"/>
                <w:szCs w:val="22"/>
              </w:rPr>
            </w:pPr>
            <w:r w:rsidRPr="00B82143">
              <w:rPr>
                <w:rFonts w:asciiTheme="minorHAnsi" w:hAnsiTheme="minorHAnsi"/>
                <w:b/>
                <w:sz w:val="22"/>
                <w:szCs w:val="22"/>
              </w:rPr>
              <w:t xml:space="preserve">Supporting Question </w:t>
            </w:r>
          </w:p>
        </w:tc>
        <w:tc>
          <w:tcPr>
            <w:tcW w:w="4872" w:type="dxa"/>
            <w:shd w:val="clear" w:color="auto" w:fill="F2F2F2" w:themeFill="background1" w:themeFillShade="F2"/>
          </w:tcPr>
          <w:p w:rsidR="006C3398" w:rsidRPr="00B82143" w:rsidRDefault="006C3398" w:rsidP="00CB10D9">
            <w:pPr>
              <w:rPr>
                <w:rFonts w:asciiTheme="minorHAnsi" w:hAnsiTheme="minorHAnsi"/>
                <w:b/>
                <w:sz w:val="22"/>
                <w:szCs w:val="22"/>
              </w:rPr>
            </w:pPr>
            <w:r w:rsidRPr="00B82143">
              <w:rPr>
                <w:rFonts w:asciiTheme="minorHAnsi" w:hAnsiTheme="minorHAnsi"/>
                <w:b/>
                <w:sz w:val="22"/>
                <w:szCs w:val="22"/>
              </w:rPr>
              <w:t>Instructional Plan/Formative Performance Task</w:t>
            </w:r>
          </w:p>
        </w:tc>
        <w:tc>
          <w:tcPr>
            <w:tcW w:w="4872" w:type="dxa"/>
            <w:shd w:val="clear" w:color="auto" w:fill="F2F2F2" w:themeFill="background1" w:themeFillShade="F2"/>
          </w:tcPr>
          <w:p w:rsidR="006C3398" w:rsidRPr="00B82143" w:rsidRDefault="006C3398" w:rsidP="00CB10D9">
            <w:pPr>
              <w:rPr>
                <w:rFonts w:asciiTheme="minorHAnsi" w:hAnsiTheme="minorHAnsi"/>
                <w:b/>
                <w:sz w:val="22"/>
                <w:szCs w:val="22"/>
              </w:rPr>
            </w:pPr>
            <w:r w:rsidRPr="00B82143">
              <w:rPr>
                <w:rFonts w:asciiTheme="minorHAnsi" w:hAnsiTheme="minorHAnsi"/>
                <w:b/>
                <w:sz w:val="22"/>
                <w:szCs w:val="22"/>
              </w:rPr>
              <w:t>Suggested Source(s)</w:t>
            </w:r>
          </w:p>
        </w:tc>
      </w:tr>
      <w:tr w:rsidR="006C3398" w:rsidRPr="00B82143" w:rsidTr="00CB10D9">
        <w:tc>
          <w:tcPr>
            <w:tcW w:w="4872" w:type="dxa"/>
          </w:tcPr>
          <w:p w:rsidR="006C3398" w:rsidRPr="00B82143" w:rsidRDefault="006C3398" w:rsidP="00CB10D9">
            <w:pPr>
              <w:rPr>
                <w:rFonts w:asciiTheme="minorHAnsi" w:hAnsiTheme="minorHAnsi"/>
              </w:rPr>
            </w:pPr>
          </w:p>
        </w:tc>
        <w:tc>
          <w:tcPr>
            <w:tcW w:w="4872" w:type="dxa"/>
          </w:tcPr>
          <w:p w:rsidR="006C3398" w:rsidRPr="00B82143" w:rsidRDefault="006C3398" w:rsidP="00CB10D9">
            <w:pPr>
              <w:rPr>
                <w:rFonts w:asciiTheme="minorHAnsi" w:hAnsiTheme="minorHAnsi"/>
              </w:rPr>
            </w:pPr>
          </w:p>
        </w:tc>
        <w:tc>
          <w:tcPr>
            <w:tcW w:w="4872" w:type="dxa"/>
          </w:tcPr>
          <w:p w:rsidR="006C3398" w:rsidRPr="00B82143" w:rsidRDefault="006C3398" w:rsidP="00CB10D9">
            <w:pPr>
              <w:rPr>
                <w:rFonts w:asciiTheme="minorHAnsi" w:hAnsiTheme="minorHAnsi"/>
              </w:rPr>
            </w:pPr>
          </w:p>
        </w:tc>
      </w:tr>
      <w:tr w:rsidR="006C3398" w:rsidRPr="00B82143" w:rsidTr="00CB10D9">
        <w:tc>
          <w:tcPr>
            <w:tcW w:w="14616" w:type="dxa"/>
            <w:gridSpan w:val="3"/>
            <w:shd w:val="clear" w:color="auto" w:fill="F2F2F2" w:themeFill="background1" w:themeFillShade="F2"/>
          </w:tcPr>
          <w:p w:rsidR="006C3398" w:rsidRPr="0002688E" w:rsidRDefault="006C3398" w:rsidP="00CB10D9">
            <w:pPr>
              <w:rPr>
                <w:rFonts w:asciiTheme="minorHAnsi" w:hAnsiTheme="minorHAnsi"/>
                <w:b/>
                <w:sz w:val="22"/>
                <w:szCs w:val="22"/>
              </w:rPr>
            </w:pPr>
            <w:r w:rsidRPr="0002688E">
              <w:rPr>
                <w:rFonts w:asciiTheme="minorHAnsi" w:hAnsiTheme="minorHAnsi"/>
                <w:b/>
                <w:sz w:val="22"/>
                <w:szCs w:val="22"/>
              </w:rPr>
              <w:t>Summative Performance Assessment</w:t>
            </w:r>
            <w:r w:rsidR="0002688E">
              <w:rPr>
                <w:rFonts w:asciiTheme="minorHAnsi" w:hAnsiTheme="minorHAnsi"/>
                <w:b/>
                <w:sz w:val="22"/>
                <w:szCs w:val="22"/>
              </w:rPr>
              <w:t xml:space="preserve"> </w:t>
            </w:r>
            <w:r w:rsidR="0002688E" w:rsidRPr="0002688E">
              <w:rPr>
                <w:rFonts w:asciiTheme="minorHAnsi" w:hAnsiTheme="minorHAnsi"/>
                <w:sz w:val="22"/>
                <w:szCs w:val="22"/>
              </w:rPr>
              <w:t>(How Well Can You Use What You Know?</w:t>
            </w:r>
            <w:r w:rsidR="0002688E">
              <w:rPr>
                <w:rFonts w:asciiTheme="minorHAnsi" w:hAnsiTheme="minorHAnsi"/>
                <w:sz w:val="22"/>
                <w:szCs w:val="22"/>
              </w:rPr>
              <w:t>)</w:t>
            </w:r>
          </w:p>
        </w:tc>
      </w:tr>
      <w:tr w:rsidR="006C3398" w:rsidRPr="00B82143" w:rsidTr="00CB10D9">
        <w:tc>
          <w:tcPr>
            <w:tcW w:w="14616" w:type="dxa"/>
            <w:gridSpan w:val="3"/>
          </w:tcPr>
          <w:p w:rsidR="0002688E" w:rsidRDefault="006C3398" w:rsidP="0002688E">
            <w:pPr>
              <w:rPr>
                <w:rFonts w:asciiTheme="minorHAnsi" w:hAnsiTheme="minorHAnsi"/>
                <w:b/>
              </w:rPr>
            </w:pPr>
            <w:r w:rsidRPr="0002688E">
              <w:rPr>
                <w:rFonts w:asciiTheme="minorHAnsi" w:hAnsiTheme="minorHAnsi"/>
                <w:b/>
                <w:sz w:val="22"/>
                <w:szCs w:val="22"/>
              </w:rPr>
              <w:t>The capstone/summative assessment for the unit/compelling question</w:t>
            </w:r>
            <w:r w:rsidR="0002688E">
              <w:rPr>
                <w:rFonts w:asciiTheme="minorHAnsi" w:hAnsiTheme="minorHAnsi"/>
                <w:b/>
              </w:rPr>
              <w:t xml:space="preserve"> </w:t>
            </w:r>
          </w:p>
          <w:p w:rsidR="006C3398" w:rsidRPr="00B82143" w:rsidRDefault="006C3398" w:rsidP="0002688E">
            <w:pPr>
              <w:rPr>
                <w:rFonts w:asciiTheme="minorHAnsi" w:hAnsiTheme="minorHAnsi"/>
              </w:rPr>
            </w:pPr>
            <w:r w:rsidRPr="0002688E">
              <w:rPr>
                <w:rFonts w:asciiTheme="minorHAnsi" w:hAnsiTheme="minorHAnsi"/>
                <w:sz w:val="22"/>
                <w:szCs w:val="22"/>
              </w:rPr>
              <w:t>Performance Assessment uses tasks that require students to demonstrate their knowledge, skills, and strategies by creating a response or a product</w:t>
            </w:r>
            <w:r w:rsidRPr="00B82143">
              <w:rPr>
                <w:rFonts w:asciiTheme="minorHAnsi" w:hAnsiTheme="minorHAnsi"/>
              </w:rPr>
              <w:t xml:space="preserve"> (Rudner &amp; Boston, 1944; Wiggins, 1989). </w:t>
            </w:r>
          </w:p>
        </w:tc>
      </w:tr>
      <w:tr w:rsidR="006C3398" w:rsidRPr="00B82143" w:rsidTr="00CB10D9">
        <w:tc>
          <w:tcPr>
            <w:tcW w:w="14616" w:type="dxa"/>
            <w:gridSpan w:val="3"/>
          </w:tcPr>
          <w:p w:rsidR="006C3398" w:rsidRPr="00B82143" w:rsidRDefault="006C3398" w:rsidP="00CB10D9">
            <w:pPr>
              <w:rPr>
                <w:rFonts w:asciiTheme="minorHAnsi" w:hAnsiTheme="minorHAnsi"/>
                <w:b/>
                <w:sz w:val="22"/>
                <w:szCs w:val="22"/>
              </w:rPr>
            </w:pPr>
            <w:r w:rsidRPr="00B82143">
              <w:rPr>
                <w:rFonts w:asciiTheme="minorHAnsi" w:hAnsiTheme="minorHAnsi"/>
                <w:b/>
                <w:sz w:val="22"/>
                <w:szCs w:val="22"/>
              </w:rPr>
              <w:t>Taking Informed Action</w:t>
            </w:r>
          </w:p>
          <w:p w:rsidR="006C3398" w:rsidRPr="00B82143" w:rsidRDefault="006C3398" w:rsidP="00BB05EC">
            <w:pPr>
              <w:rPr>
                <w:rFonts w:asciiTheme="minorHAnsi" w:hAnsiTheme="minorHAnsi"/>
                <w:sz w:val="22"/>
                <w:szCs w:val="22"/>
              </w:rPr>
            </w:pPr>
            <w:r w:rsidRPr="00B82143">
              <w:rPr>
                <w:rFonts w:asciiTheme="minorHAnsi" w:hAnsiTheme="minorHAnsi"/>
                <w:sz w:val="22"/>
                <w:szCs w:val="22"/>
              </w:rPr>
              <w:t xml:space="preserve">Civics engagement may take many forms from making independent and collaborative decisions within the classroom, </w:t>
            </w:r>
            <w:r w:rsidR="00BB05EC" w:rsidRPr="00BB05EC">
              <w:rPr>
                <w:rFonts w:asciiTheme="minorHAnsi" w:hAnsiTheme="minorHAnsi"/>
                <w:sz w:val="22"/>
                <w:szCs w:val="22"/>
              </w:rPr>
              <w:t xml:space="preserve">to classroom presentations, </w:t>
            </w:r>
            <w:r w:rsidRPr="00B82143">
              <w:rPr>
                <w:rFonts w:asciiTheme="minorHAnsi" w:hAnsiTheme="minorHAnsi"/>
                <w:sz w:val="22"/>
                <w:szCs w:val="22"/>
              </w:rPr>
              <w:t>to starting and leading student organizations with</w:t>
            </w:r>
            <w:r w:rsidR="00BB05EC">
              <w:rPr>
                <w:rFonts w:asciiTheme="minorHAnsi" w:hAnsiTheme="minorHAnsi"/>
                <w:sz w:val="22"/>
                <w:szCs w:val="22"/>
              </w:rPr>
              <w:t>in</w:t>
            </w:r>
            <w:r w:rsidRPr="00B82143">
              <w:rPr>
                <w:rFonts w:asciiTheme="minorHAnsi" w:hAnsiTheme="minorHAnsi"/>
                <w:sz w:val="22"/>
                <w:szCs w:val="22"/>
              </w:rPr>
              <w:t xml:space="preserve"> schools, to conducting community-based research and presenting findings to external stakeholders, or to writing letters to local-state-national leaders.</w:t>
            </w:r>
            <w:r w:rsidR="00BB05EC">
              <w:rPr>
                <w:rFonts w:asciiTheme="minorHAnsi" w:hAnsiTheme="minorHAnsi"/>
                <w:sz w:val="22"/>
                <w:szCs w:val="22"/>
              </w:rPr>
              <w:t xml:space="preserve"> </w:t>
            </w:r>
          </w:p>
        </w:tc>
      </w:tr>
    </w:tbl>
    <w:p w:rsidR="006C3398" w:rsidRDefault="006C3398" w:rsidP="001A15DF"/>
    <w:sectPr w:rsidR="006C3398" w:rsidSect="00F612C5">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E4"/>
    <w:rsid w:val="0002688E"/>
    <w:rsid w:val="001A15DF"/>
    <w:rsid w:val="0022341C"/>
    <w:rsid w:val="002C0029"/>
    <w:rsid w:val="00366E21"/>
    <w:rsid w:val="003F33C8"/>
    <w:rsid w:val="0065109D"/>
    <w:rsid w:val="006C3398"/>
    <w:rsid w:val="00764414"/>
    <w:rsid w:val="00821AF1"/>
    <w:rsid w:val="008C52D1"/>
    <w:rsid w:val="00924206"/>
    <w:rsid w:val="009A04DF"/>
    <w:rsid w:val="009D0344"/>
    <w:rsid w:val="00A62852"/>
    <w:rsid w:val="00AE0718"/>
    <w:rsid w:val="00B1156E"/>
    <w:rsid w:val="00B80A0E"/>
    <w:rsid w:val="00BB05EC"/>
    <w:rsid w:val="00BC5646"/>
    <w:rsid w:val="00BF3D00"/>
    <w:rsid w:val="00C66667"/>
    <w:rsid w:val="00D66FBC"/>
    <w:rsid w:val="00DA60E4"/>
    <w:rsid w:val="00E1165E"/>
    <w:rsid w:val="00E340BC"/>
    <w:rsid w:val="00F612C5"/>
    <w:rsid w:val="00F7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E4"/>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DA60E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0E4"/>
    <w:rPr>
      <w:rFonts w:ascii="Arial" w:eastAsia="Times New Roman" w:hAnsi="Arial" w:cs="Arial"/>
      <w:b/>
      <w:sz w:val="20"/>
      <w:szCs w:val="20"/>
    </w:rPr>
  </w:style>
  <w:style w:type="character" w:styleId="Hyperlink">
    <w:name w:val="Hyperlink"/>
    <w:basedOn w:val="DefaultParagraphFont"/>
    <w:uiPriority w:val="99"/>
    <w:unhideWhenUsed/>
    <w:rsid w:val="009D0344"/>
    <w:rPr>
      <w:color w:val="0000FF" w:themeColor="hyperlink"/>
      <w:u w:val="single"/>
    </w:rPr>
  </w:style>
  <w:style w:type="character" w:styleId="FollowedHyperlink">
    <w:name w:val="FollowedHyperlink"/>
    <w:basedOn w:val="DefaultParagraphFont"/>
    <w:uiPriority w:val="99"/>
    <w:semiHidden/>
    <w:unhideWhenUsed/>
    <w:rsid w:val="008C52D1"/>
    <w:rPr>
      <w:color w:val="800080" w:themeColor="followedHyperlink"/>
      <w:u w:val="single"/>
    </w:rPr>
  </w:style>
  <w:style w:type="paragraph" w:styleId="Header">
    <w:name w:val="header"/>
    <w:basedOn w:val="Normal"/>
    <w:link w:val="HeaderChar"/>
    <w:uiPriority w:val="99"/>
    <w:unhideWhenUsed/>
    <w:rsid w:val="006C339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3398"/>
  </w:style>
  <w:style w:type="table" w:styleId="TableGrid">
    <w:name w:val="Table Grid"/>
    <w:basedOn w:val="TableNormal"/>
    <w:uiPriority w:val="59"/>
    <w:rsid w:val="006C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E4"/>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DA60E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0E4"/>
    <w:rPr>
      <w:rFonts w:ascii="Arial" w:eastAsia="Times New Roman" w:hAnsi="Arial" w:cs="Arial"/>
      <w:b/>
      <w:sz w:val="20"/>
      <w:szCs w:val="20"/>
    </w:rPr>
  </w:style>
  <w:style w:type="character" w:styleId="Hyperlink">
    <w:name w:val="Hyperlink"/>
    <w:basedOn w:val="DefaultParagraphFont"/>
    <w:uiPriority w:val="99"/>
    <w:unhideWhenUsed/>
    <w:rsid w:val="009D0344"/>
    <w:rPr>
      <w:color w:val="0000FF" w:themeColor="hyperlink"/>
      <w:u w:val="single"/>
    </w:rPr>
  </w:style>
  <w:style w:type="character" w:styleId="FollowedHyperlink">
    <w:name w:val="FollowedHyperlink"/>
    <w:basedOn w:val="DefaultParagraphFont"/>
    <w:uiPriority w:val="99"/>
    <w:semiHidden/>
    <w:unhideWhenUsed/>
    <w:rsid w:val="008C52D1"/>
    <w:rPr>
      <w:color w:val="800080" w:themeColor="followedHyperlink"/>
      <w:u w:val="single"/>
    </w:rPr>
  </w:style>
  <w:style w:type="paragraph" w:styleId="Header">
    <w:name w:val="header"/>
    <w:basedOn w:val="Normal"/>
    <w:link w:val="HeaderChar"/>
    <w:uiPriority w:val="99"/>
    <w:unhideWhenUsed/>
    <w:rsid w:val="006C339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3398"/>
  </w:style>
  <w:style w:type="table" w:styleId="TableGrid">
    <w:name w:val="Table Grid"/>
    <w:basedOn w:val="TableNormal"/>
    <w:uiPriority w:val="59"/>
    <w:rsid w:val="006C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3teachers.org/" TargetMode="External"/><Relationship Id="rId5" Type="http://schemas.openxmlformats.org/officeDocument/2006/relationships/hyperlink" Target="http://www.arkleg.state.ar.us/assembly/2015/2015R/Acts/Act128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Herrick (ADE)</dc:creator>
  <cp:lastModifiedBy>Margaret Herrick (ADE)</cp:lastModifiedBy>
  <cp:revision>4</cp:revision>
  <dcterms:created xsi:type="dcterms:W3CDTF">2015-09-10T18:50:00Z</dcterms:created>
  <dcterms:modified xsi:type="dcterms:W3CDTF">2015-09-10T20:05:00Z</dcterms:modified>
</cp:coreProperties>
</file>