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19B1A" w14:textId="786A1023" w:rsidR="00991E37" w:rsidRDefault="0024241B" w:rsidP="009022DC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r>
        <w:rPr>
          <w:rFonts w:ascii="Arial Black" w:hAnsi="Arial Black"/>
          <w:noProof/>
          <w:sz w:val="72"/>
          <w:szCs w:val="72"/>
        </w:rPr>
        <w:drawing>
          <wp:inline distT="0" distB="0" distL="0" distR="0" wp14:anchorId="17FA1357" wp14:editId="2F7A4BC7">
            <wp:extent cx="4972050" cy="4972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andardsLogo_MathematicsStanda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381E06" w14:textId="77777777" w:rsidR="004E53DB" w:rsidRPr="0024241B" w:rsidRDefault="004D15E7" w:rsidP="009022DC">
      <w:pPr>
        <w:jc w:val="center"/>
        <w:rPr>
          <w:rFonts w:ascii="Arial Black" w:hAnsi="Arial Black"/>
          <w:sz w:val="48"/>
          <w:szCs w:val="48"/>
        </w:rPr>
      </w:pPr>
      <w:r w:rsidRPr="0024241B">
        <w:rPr>
          <w:rFonts w:ascii="Arial Black" w:hAnsi="Arial Black"/>
          <w:sz w:val="48"/>
          <w:szCs w:val="48"/>
        </w:rPr>
        <w:t>Advanced Topics and Modeling in</w:t>
      </w:r>
      <w:r w:rsidR="00722906" w:rsidRPr="0024241B">
        <w:rPr>
          <w:rFonts w:ascii="Arial Black" w:hAnsi="Arial Black"/>
          <w:sz w:val="48"/>
          <w:szCs w:val="48"/>
        </w:rPr>
        <w:t xml:space="preserve"> Mathematics </w:t>
      </w:r>
    </w:p>
    <w:p w14:paraId="2433559C" w14:textId="2141036A" w:rsidR="00722906" w:rsidRPr="0024241B" w:rsidRDefault="00EF3E42" w:rsidP="009022DC">
      <w:pPr>
        <w:jc w:val="center"/>
        <w:rPr>
          <w:rFonts w:ascii="Arial Black" w:hAnsi="Arial Black"/>
          <w:sz w:val="48"/>
          <w:szCs w:val="48"/>
        </w:rPr>
      </w:pPr>
      <w:r w:rsidRPr="0024241B">
        <w:rPr>
          <w:rFonts w:ascii="Arial Black" w:hAnsi="Arial Black"/>
          <w:sz w:val="48"/>
          <w:szCs w:val="48"/>
        </w:rPr>
        <w:t>Content Standards</w:t>
      </w:r>
    </w:p>
    <w:p w14:paraId="113FACF1" w14:textId="3FB1B217" w:rsidR="009022DC" w:rsidRPr="0024241B" w:rsidRDefault="00EF3E42" w:rsidP="00EE6F68">
      <w:pPr>
        <w:jc w:val="center"/>
        <w:rPr>
          <w:rFonts w:ascii="Arial Black" w:hAnsi="Arial Black"/>
          <w:sz w:val="48"/>
          <w:szCs w:val="48"/>
        </w:rPr>
      </w:pPr>
      <w:r w:rsidRPr="0024241B">
        <w:rPr>
          <w:rFonts w:ascii="Arial Black" w:hAnsi="Arial Black"/>
          <w:sz w:val="48"/>
          <w:szCs w:val="48"/>
        </w:rPr>
        <w:t>2016</w:t>
      </w:r>
    </w:p>
    <w:p w14:paraId="52DA5DCF" w14:textId="77777777" w:rsidR="00EE6F68" w:rsidRPr="00EE6F68" w:rsidRDefault="00EE6F68" w:rsidP="00EE6F68">
      <w:pPr>
        <w:jc w:val="center"/>
        <w:rPr>
          <w:rFonts w:ascii="Arial Black" w:hAnsi="Arial Black"/>
          <w:sz w:val="56"/>
          <w:szCs w:val="56"/>
        </w:rPr>
        <w:sectPr w:rsidR="00EE6F68" w:rsidRPr="00EE6F68" w:rsidSect="004931E6">
          <w:footerReference w:type="default" r:id="rId9"/>
          <w:pgSz w:w="15840" w:h="12240" w:orient="landscape" w:code="1"/>
          <w:pgMar w:top="720" w:right="720" w:bottom="720" w:left="720" w:header="288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  <w:docGrid w:linePitch="360"/>
        </w:sectPr>
      </w:pPr>
    </w:p>
    <w:p w14:paraId="1E4DBA40" w14:textId="77777777" w:rsidR="00EF1567" w:rsidRPr="003D679C" w:rsidRDefault="00EF1567" w:rsidP="009022DC">
      <w:r w:rsidRPr="003D679C">
        <w:lastRenderedPageBreak/>
        <w:t>Course Title:</w:t>
      </w:r>
      <w:r w:rsidR="00344BAD" w:rsidRPr="003D679C">
        <w:t xml:space="preserve"> </w:t>
      </w:r>
      <w:r w:rsidR="00D2300B">
        <w:tab/>
        <w:t xml:space="preserve">         </w:t>
      </w:r>
      <w:r w:rsidR="00D2300B">
        <w:tab/>
      </w:r>
      <w:r w:rsidR="00974D89" w:rsidRPr="003D679C">
        <w:t>Advanced Topics and Modeling in Mathematics</w:t>
      </w:r>
      <w:r w:rsidRPr="003D679C">
        <w:tab/>
      </w:r>
      <w:r w:rsidRPr="003D679C">
        <w:tab/>
      </w:r>
    </w:p>
    <w:p w14:paraId="26EED9E1" w14:textId="77777777" w:rsidR="00EF1567" w:rsidRPr="003D679C" w:rsidRDefault="00EF1567" w:rsidP="009022DC">
      <w:r w:rsidRPr="003D679C">
        <w:t>Course/Unit Credit:</w:t>
      </w:r>
      <w:r w:rsidRPr="003D679C">
        <w:tab/>
      </w:r>
      <w:r w:rsidR="00452640">
        <w:t>1</w:t>
      </w:r>
    </w:p>
    <w:p w14:paraId="34296228" w14:textId="53C99280" w:rsidR="00EF1567" w:rsidRPr="003D679C" w:rsidRDefault="00470906" w:rsidP="009022DC">
      <w:r w:rsidRPr="003D679C">
        <w:t>Course Number:</w:t>
      </w:r>
      <w:r w:rsidRPr="003D679C">
        <w:tab/>
      </w:r>
      <w:r w:rsidR="00F470AF">
        <w:t>439050</w:t>
      </w:r>
    </w:p>
    <w:p w14:paraId="79E826B1" w14:textId="77777777" w:rsidR="00DE6AF0" w:rsidRDefault="00EF1567" w:rsidP="00DE6AF0">
      <w:pPr>
        <w:ind w:left="2160" w:hanging="2160"/>
      </w:pPr>
      <w:r w:rsidRPr="003D679C">
        <w:t>Teacher Licensure:</w:t>
      </w:r>
      <w:r w:rsidR="006B04E3" w:rsidRPr="003D679C">
        <w:t xml:space="preserve"> </w:t>
      </w:r>
      <w:r w:rsidR="00D2300B">
        <w:t xml:space="preserve">  </w:t>
      </w:r>
      <w:r w:rsidR="00D2300B">
        <w:tab/>
      </w:r>
      <w:r w:rsidR="00DE6AF0" w:rsidRPr="00D9786B">
        <w:t>Please refer to the Course Code Management System (</w:t>
      </w:r>
      <w:hyperlink r:id="rId10" w:history="1">
        <w:r w:rsidR="00DE6AF0" w:rsidRPr="00D9786B">
          <w:rPr>
            <w:rStyle w:val="Hyperlink"/>
          </w:rPr>
          <w:t>https://adedata.arkansas.gov/ccms/</w:t>
        </w:r>
      </w:hyperlink>
      <w:r w:rsidR="00DE6AF0" w:rsidRPr="00D9786B">
        <w:t>) for the most current licensure codes.</w:t>
      </w:r>
    </w:p>
    <w:p w14:paraId="211B2F25" w14:textId="6A23C923" w:rsidR="00D15016" w:rsidRDefault="00B02278" w:rsidP="00DE6AF0">
      <w:r w:rsidRPr="003D679C">
        <w:t>Grades:</w:t>
      </w:r>
      <w:r w:rsidRPr="003D679C">
        <w:tab/>
        <w:t xml:space="preserve"> </w:t>
      </w:r>
      <w:r w:rsidR="00D2300B">
        <w:tab/>
      </w:r>
      <w:r w:rsidR="00D2300B">
        <w:tab/>
      </w:r>
      <w:r w:rsidR="00EF1567" w:rsidRPr="003D679C">
        <w:t>9-12</w:t>
      </w:r>
    </w:p>
    <w:p w14:paraId="5D42F387" w14:textId="60D15ADD" w:rsidR="00EF1567" w:rsidRPr="003D679C" w:rsidRDefault="00D15016" w:rsidP="00170AC5">
      <w:pPr>
        <w:tabs>
          <w:tab w:val="left" w:pos="720"/>
          <w:tab w:val="left" w:pos="1440"/>
          <w:tab w:val="left" w:pos="2160"/>
          <w:tab w:val="left" w:pos="10012"/>
        </w:tabs>
      </w:pPr>
      <w:r>
        <w:t>Prerequisite:</w:t>
      </w:r>
      <w:r>
        <w:tab/>
      </w:r>
      <w:r>
        <w:tab/>
      </w:r>
      <w:r w:rsidRPr="00D15016">
        <w:t>Algebra I, Geometry, Algebra II</w:t>
      </w:r>
      <w:r w:rsidR="00170AC5" w:rsidRPr="003D679C">
        <w:tab/>
      </w:r>
    </w:p>
    <w:p w14:paraId="6C856086" w14:textId="77777777" w:rsidR="00EF1567" w:rsidRPr="003D679C" w:rsidRDefault="00EF1567" w:rsidP="009022DC"/>
    <w:p w14:paraId="53D4F6C1" w14:textId="77777777" w:rsidR="00EF1567" w:rsidRPr="003D679C" w:rsidRDefault="00974D89" w:rsidP="00EF1567">
      <w:pPr>
        <w:jc w:val="center"/>
      </w:pPr>
      <w:r w:rsidRPr="003D679C">
        <w:t>Advanced Topics and Modeling in Mathematics</w:t>
      </w:r>
    </w:p>
    <w:p w14:paraId="2C0B308B" w14:textId="77777777" w:rsidR="00EF1567" w:rsidRPr="003D679C" w:rsidRDefault="00EF1567" w:rsidP="009022DC"/>
    <w:p w14:paraId="44520396" w14:textId="4504F411" w:rsidR="00AF008A" w:rsidRPr="008B08A7" w:rsidRDefault="006B04E3" w:rsidP="00AF008A">
      <w:r w:rsidRPr="003D679C">
        <w:t>This course build</w:t>
      </w:r>
      <w:r w:rsidR="00786B1B">
        <w:t>s</w:t>
      </w:r>
      <w:r w:rsidRPr="003D679C">
        <w:t xml:space="preserve"> on </w:t>
      </w:r>
      <w:r w:rsidRPr="00161AC0">
        <w:t>Algeb</w:t>
      </w:r>
      <w:r w:rsidR="00960054">
        <w:t xml:space="preserve">ra I, Geometry, and Algebra II </w:t>
      </w:r>
      <w:r w:rsidRPr="00161AC0">
        <w:t>to explore mathematical topics and relationships beyond Algebra II.</w:t>
      </w:r>
      <w:r w:rsidR="004B4546" w:rsidRPr="00161AC0">
        <w:t xml:space="preserve"> </w:t>
      </w:r>
      <w:r w:rsidRPr="00161AC0">
        <w:t xml:space="preserve"> Emphasis will be </w:t>
      </w:r>
      <w:r w:rsidR="00786B1B">
        <w:t xml:space="preserve">placed </w:t>
      </w:r>
      <w:r w:rsidRPr="00161AC0">
        <w:t xml:space="preserve">on </w:t>
      </w:r>
      <w:r w:rsidR="00B02278" w:rsidRPr="00161AC0">
        <w:t>applying</w:t>
      </w:r>
      <w:r w:rsidRPr="00161AC0">
        <w:t xml:space="preserve"> modeling as the process of choosing and using appropriate mathem</w:t>
      </w:r>
      <w:r w:rsidR="00E27A34">
        <w:t>atics and statistics to analyze, to better understand</w:t>
      </w:r>
      <w:r w:rsidR="00786B1B">
        <w:t>,</w:t>
      </w:r>
      <w:r w:rsidR="00E27A34">
        <w:t xml:space="preserve"> and </w:t>
      </w:r>
      <w:r w:rsidR="00786B1B">
        <w:t xml:space="preserve">to </w:t>
      </w:r>
      <w:r w:rsidR="00E27A34">
        <w:t xml:space="preserve">improve decisions in analyzing </w:t>
      </w:r>
      <w:r w:rsidRPr="00161AC0">
        <w:t>empirical situations</w:t>
      </w:r>
      <w:r w:rsidR="00E27A34">
        <w:t xml:space="preserve">.  </w:t>
      </w:r>
      <w:r w:rsidR="00D866AC" w:rsidRPr="003D679C">
        <w:t xml:space="preserve">Collection and use of student-generated data should be </w:t>
      </w:r>
      <w:r w:rsidR="003E6D2F" w:rsidRPr="006C73B3">
        <w:t>an</w:t>
      </w:r>
      <w:r w:rsidR="003E6D2F">
        <w:t xml:space="preserve"> </w:t>
      </w:r>
      <w:r w:rsidR="00D866AC" w:rsidRPr="003D679C">
        <w:t xml:space="preserve">aspect of the course. </w:t>
      </w:r>
      <w:r w:rsidR="004B4546">
        <w:t xml:space="preserve"> </w:t>
      </w:r>
      <w:r w:rsidR="00B02278" w:rsidRPr="003D679C">
        <w:t xml:space="preserve">Students will </w:t>
      </w:r>
      <w:r w:rsidR="00B02278" w:rsidRPr="00991E37">
        <w:t xml:space="preserve">represent </w:t>
      </w:r>
      <w:r w:rsidR="00FE6E1D">
        <w:t xml:space="preserve">and </w:t>
      </w:r>
      <w:r w:rsidR="00FE6E1D" w:rsidRPr="00FE6E1D">
        <w:t>process their reasoning</w:t>
      </w:r>
      <w:r w:rsidR="00B02278" w:rsidRPr="00FE6E1D">
        <w:t xml:space="preserve"> and conclusions</w:t>
      </w:r>
      <w:r w:rsidR="00B02278" w:rsidRPr="00991E37">
        <w:t xml:space="preserve"> numerically, graphically, symbolically, and verbally.</w:t>
      </w:r>
      <w:r w:rsidR="00E27A34">
        <w:t xml:space="preserve"> </w:t>
      </w:r>
      <w:r w:rsidR="00B02278" w:rsidRPr="00991E37">
        <w:t xml:space="preserve"> </w:t>
      </w:r>
      <w:r w:rsidRPr="00161AC0">
        <w:t xml:space="preserve">Students </w:t>
      </w:r>
      <w:r w:rsidR="00161AC0">
        <w:t>will be</w:t>
      </w:r>
      <w:r w:rsidRPr="00161AC0">
        <w:t xml:space="preserve"> expected to</w:t>
      </w:r>
      <w:r w:rsidRPr="00991E37">
        <w:t xml:space="preserve"> use technology, including graphing calculators, computers</w:t>
      </w:r>
      <w:r w:rsidR="003E6D2F" w:rsidRPr="00991E37">
        <w:t>,</w:t>
      </w:r>
      <w:r w:rsidRPr="00991E37">
        <w:t xml:space="preserve"> and data gathering equipment</w:t>
      </w:r>
      <w:r w:rsidRPr="003D679C">
        <w:t xml:space="preserve"> throughout the course. </w:t>
      </w:r>
      <w:r w:rsidR="004B4546">
        <w:t xml:space="preserve"> </w:t>
      </w:r>
      <w:r w:rsidR="00AF008A" w:rsidRPr="003D679C">
        <w:t>Advanced Topics and Modeling in Mathematics</w:t>
      </w:r>
      <w:r w:rsidR="00AF008A">
        <w:t xml:space="preserve"> does not require Arkansas Department</w:t>
      </w:r>
      <w:r w:rsidR="00161AC0">
        <w:t xml:space="preserve"> </w:t>
      </w:r>
      <w:r w:rsidR="00AF008A">
        <w:t>of Education approval.</w:t>
      </w:r>
    </w:p>
    <w:p w14:paraId="19606916" w14:textId="77777777" w:rsidR="004E53DB" w:rsidRDefault="004E53DB" w:rsidP="009022DC"/>
    <w:p w14:paraId="22AC316F" w14:textId="45319F1F" w:rsidR="00161AC0" w:rsidRPr="003D679C" w:rsidRDefault="00161AC0" w:rsidP="009022DC">
      <w:r>
        <w:t xml:space="preserve">Prerequisites: </w:t>
      </w:r>
      <w:r w:rsidR="00960054">
        <w:t xml:space="preserve">Algebra I, </w:t>
      </w:r>
      <w:r w:rsidRPr="003D679C">
        <w:t>Geometry</w:t>
      </w:r>
      <w:r>
        <w:t xml:space="preserve">, </w:t>
      </w:r>
      <w:r w:rsidRPr="003D679C">
        <w:t>Algebra II</w:t>
      </w:r>
    </w:p>
    <w:p w14:paraId="42F12AE4" w14:textId="77777777" w:rsidR="004E53DB" w:rsidRPr="003D679C" w:rsidRDefault="004E53DB" w:rsidP="009022DC"/>
    <w:p w14:paraId="3907562E" w14:textId="77777777" w:rsidR="009022DC" w:rsidRPr="003D679C" w:rsidRDefault="00085C59" w:rsidP="00085C59">
      <w:r>
        <w:t xml:space="preserve">       </w:t>
      </w:r>
      <w:r w:rsidR="00B6658A" w:rsidRPr="003D679C">
        <w:t>Strand</w:t>
      </w:r>
      <w:r w:rsidR="009022DC" w:rsidRPr="003D679C">
        <w:tab/>
      </w:r>
      <w:r w:rsidR="009022DC" w:rsidRPr="003D679C">
        <w:tab/>
      </w:r>
      <w:r w:rsidR="009022DC" w:rsidRPr="003D679C">
        <w:tab/>
      </w:r>
      <w:r w:rsidR="00EE6F68">
        <w:t xml:space="preserve">      </w:t>
      </w:r>
      <w:r>
        <w:t xml:space="preserve"> </w:t>
      </w:r>
      <w:r w:rsidR="00E27A34">
        <w:t xml:space="preserve"> </w:t>
      </w:r>
      <w:r w:rsidR="00B6658A" w:rsidRPr="003D679C">
        <w:t>Content Standard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0706"/>
      </w:tblGrid>
      <w:tr w:rsidR="00991E37" w:rsidRPr="003D679C" w14:paraId="102D0EEA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6981E505" w14:textId="77777777" w:rsidR="00991E37" w:rsidRPr="003D679C" w:rsidRDefault="00991E37" w:rsidP="003E6D2F">
            <w:r w:rsidRPr="003D679C">
              <w:rPr>
                <w:bCs/>
                <w:color w:val="000000"/>
              </w:rPr>
              <w:t>Functions</w:t>
            </w:r>
          </w:p>
        </w:tc>
        <w:tc>
          <w:tcPr>
            <w:tcW w:w="10706" w:type="dxa"/>
            <w:shd w:val="clear" w:color="auto" w:fill="auto"/>
            <w:vAlign w:val="center"/>
          </w:tcPr>
          <w:p w14:paraId="373BE781" w14:textId="77777777" w:rsidR="00991E37" w:rsidRPr="003D679C" w:rsidRDefault="00991E37" w:rsidP="003E6D2F"/>
        </w:tc>
      </w:tr>
      <w:tr w:rsidR="000674FA" w:rsidRPr="003D679C" w14:paraId="30849184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2BA1F2B0" w14:textId="77777777" w:rsidR="000674FA" w:rsidRPr="003D679C" w:rsidRDefault="000674FA" w:rsidP="009022DC">
            <w:pPr>
              <w:rPr>
                <w:bCs/>
                <w:color w:val="000000"/>
              </w:rPr>
            </w:pPr>
          </w:p>
        </w:tc>
        <w:tc>
          <w:tcPr>
            <w:tcW w:w="10706" w:type="dxa"/>
            <w:shd w:val="clear" w:color="auto" w:fill="auto"/>
          </w:tcPr>
          <w:p w14:paraId="7EE80EF1" w14:textId="77777777" w:rsidR="000674FA" w:rsidRDefault="000674FA" w:rsidP="00275BE1">
            <w:pPr>
              <w:ind w:left="282" w:hanging="282"/>
            </w:pPr>
            <w:r>
              <w:t xml:space="preserve">1. </w:t>
            </w:r>
            <w:r w:rsidR="00611A92">
              <w:t xml:space="preserve"> </w:t>
            </w:r>
            <w:r w:rsidRPr="003D679C">
              <w:t>Students will analyze and interpret functions using different representations in t</w:t>
            </w:r>
            <w:r w:rsidR="00275BE1">
              <w:t xml:space="preserve">erms of an authentic contextual </w:t>
            </w:r>
            <w:r w:rsidRPr="003D679C">
              <w:t>application.</w:t>
            </w:r>
          </w:p>
          <w:p w14:paraId="27923EEB" w14:textId="77777777" w:rsidR="000674FA" w:rsidRPr="003D679C" w:rsidRDefault="000674FA" w:rsidP="00275BE1">
            <w:pPr>
              <w:ind w:left="282" w:hanging="282"/>
            </w:pPr>
          </w:p>
        </w:tc>
      </w:tr>
      <w:tr w:rsidR="00C93650" w:rsidRPr="003D679C" w14:paraId="2F6A8BBE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68CF4E1E" w14:textId="77777777" w:rsidR="00C93650" w:rsidRPr="003D679C" w:rsidRDefault="00C93650" w:rsidP="009022DC">
            <w:pPr>
              <w:rPr>
                <w:bCs/>
                <w:color w:val="000000"/>
              </w:rPr>
            </w:pPr>
          </w:p>
        </w:tc>
        <w:tc>
          <w:tcPr>
            <w:tcW w:w="10706" w:type="dxa"/>
            <w:shd w:val="clear" w:color="auto" w:fill="auto"/>
          </w:tcPr>
          <w:p w14:paraId="73F4B494" w14:textId="77777777" w:rsidR="00C93650" w:rsidRDefault="00B02278" w:rsidP="00275BE1">
            <w:pPr>
              <w:ind w:left="282" w:hanging="282"/>
            </w:pPr>
            <w:r w:rsidRPr="003D679C">
              <w:t xml:space="preserve">2. </w:t>
            </w:r>
            <w:r w:rsidR="009D1D4F" w:rsidRPr="003D679C">
              <w:t xml:space="preserve"> </w:t>
            </w:r>
            <w:r w:rsidRPr="003D679C">
              <w:t xml:space="preserve">Students will </w:t>
            </w:r>
            <w:r w:rsidR="00E16C59" w:rsidRPr="003D679C">
              <w:t>construct and compare various types of functions and build models to represent and</w:t>
            </w:r>
            <w:r w:rsidR="009D1D4F" w:rsidRPr="003D679C">
              <w:t xml:space="preserve"> </w:t>
            </w:r>
            <w:r w:rsidR="00E16C59" w:rsidRPr="003D679C">
              <w:t>solve problems.</w:t>
            </w:r>
          </w:p>
          <w:p w14:paraId="0DC0903F" w14:textId="77777777" w:rsidR="003E6D2F" w:rsidRPr="003D679C" w:rsidRDefault="003E6D2F" w:rsidP="00275BE1">
            <w:pPr>
              <w:ind w:left="282" w:hanging="282"/>
            </w:pPr>
          </w:p>
        </w:tc>
      </w:tr>
      <w:tr w:rsidR="00991E37" w:rsidRPr="003D679C" w14:paraId="37D2E8AE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257FBD1C" w14:textId="77777777" w:rsidR="00991E37" w:rsidRPr="003D679C" w:rsidRDefault="00991E37" w:rsidP="00275BE1">
            <w:pPr>
              <w:ind w:left="282" w:hanging="282"/>
            </w:pPr>
            <w:r w:rsidRPr="003D679C">
              <w:rPr>
                <w:bCs/>
                <w:color w:val="000000"/>
              </w:rPr>
              <w:t>Vectors</w:t>
            </w:r>
          </w:p>
        </w:tc>
        <w:tc>
          <w:tcPr>
            <w:tcW w:w="10706" w:type="dxa"/>
            <w:shd w:val="clear" w:color="auto" w:fill="auto"/>
            <w:vAlign w:val="center"/>
          </w:tcPr>
          <w:p w14:paraId="3086A0C8" w14:textId="77777777" w:rsidR="00991E37" w:rsidRPr="003D679C" w:rsidRDefault="00991E37" w:rsidP="00275BE1">
            <w:pPr>
              <w:ind w:left="282" w:hanging="282"/>
            </w:pPr>
          </w:p>
        </w:tc>
      </w:tr>
      <w:tr w:rsidR="009E4893" w:rsidRPr="003D679C" w14:paraId="262F2C0B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313534C0" w14:textId="77777777" w:rsidR="009E4893" w:rsidRPr="003D679C" w:rsidRDefault="009E4893" w:rsidP="009022DC">
            <w:pPr>
              <w:rPr>
                <w:bCs/>
                <w:color w:val="000000"/>
              </w:rPr>
            </w:pPr>
          </w:p>
        </w:tc>
        <w:tc>
          <w:tcPr>
            <w:tcW w:w="10706" w:type="dxa"/>
            <w:shd w:val="clear" w:color="auto" w:fill="auto"/>
          </w:tcPr>
          <w:p w14:paraId="613585E9" w14:textId="77777777" w:rsidR="009E4893" w:rsidRPr="00341EE0" w:rsidRDefault="00B02278" w:rsidP="00275BE1">
            <w:pPr>
              <w:ind w:left="282" w:hanging="282"/>
            </w:pPr>
            <w:r w:rsidRPr="003D679C">
              <w:t xml:space="preserve">3. </w:t>
            </w:r>
            <w:r w:rsidR="009D1D4F" w:rsidRPr="003D679C">
              <w:t xml:space="preserve"> </w:t>
            </w:r>
            <w:r w:rsidRPr="003D679C">
              <w:t xml:space="preserve">Students will represent </w:t>
            </w:r>
            <w:r w:rsidRPr="00341EE0">
              <w:t>and model vector quantities and perform operations on vectors</w:t>
            </w:r>
            <w:r w:rsidR="009D1D4F" w:rsidRPr="00341EE0">
              <w:t>.</w:t>
            </w:r>
          </w:p>
          <w:p w14:paraId="5D5F2584" w14:textId="77777777" w:rsidR="003E6D2F" w:rsidRPr="003D679C" w:rsidRDefault="003E6D2F" w:rsidP="00275BE1">
            <w:pPr>
              <w:ind w:left="282" w:hanging="282"/>
            </w:pPr>
          </w:p>
        </w:tc>
      </w:tr>
      <w:tr w:rsidR="00991E37" w:rsidRPr="003D679C" w14:paraId="348DC60C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7AB97BD5" w14:textId="77777777" w:rsidR="00991E37" w:rsidRPr="003D679C" w:rsidRDefault="00991E37" w:rsidP="00275BE1">
            <w:pPr>
              <w:ind w:left="282" w:hanging="282"/>
            </w:pPr>
            <w:r w:rsidRPr="003D679C">
              <w:rPr>
                <w:bCs/>
                <w:color w:val="000000"/>
              </w:rPr>
              <w:t>Matrix Operations</w:t>
            </w:r>
          </w:p>
        </w:tc>
        <w:tc>
          <w:tcPr>
            <w:tcW w:w="10706" w:type="dxa"/>
            <w:shd w:val="clear" w:color="auto" w:fill="auto"/>
            <w:vAlign w:val="center"/>
          </w:tcPr>
          <w:p w14:paraId="38D0926A" w14:textId="77777777" w:rsidR="00991E37" w:rsidRPr="003D679C" w:rsidRDefault="00991E37" w:rsidP="00275BE1">
            <w:pPr>
              <w:ind w:left="282" w:hanging="282"/>
            </w:pPr>
          </w:p>
        </w:tc>
      </w:tr>
      <w:tr w:rsidR="008906F1" w:rsidRPr="003D679C" w14:paraId="47FDAEE2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3DF39686" w14:textId="77777777" w:rsidR="008906F1" w:rsidRPr="003D679C" w:rsidRDefault="008906F1" w:rsidP="009022DC">
            <w:pPr>
              <w:rPr>
                <w:bCs/>
                <w:color w:val="000000"/>
              </w:rPr>
            </w:pPr>
          </w:p>
        </w:tc>
        <w:tc>
          <w:tcPr>
            <w:tcW w:w="10706" w:type="dxa"/>
            <w:shd w:val="clear" w:color="auto" w:fill="auto"/>
          </w:tcPr>
          <w:p w14:paraId="44E25631" w14:textId="77777777" w:rsidR="008906F1" w:rsidRDefault="00B02278" w:rsidP="00275BE1">
            <w:pPr>
              <w:ind w:left="282" w:hanging="282"/>
            </w:pPr>
            <w:r w:rsidRPr="003D679C">
              <w:t xml:space="preserve">4. </w:t>
            </w:r>
            <w:r w:rsidR="009D1D4F" w:rsidRPr="003D679C">
              <w:t xml:space="preserve"> </w:t>
            </w:r>
            <w:r w:rsidRPr="003D679C">
              <w:t>Students will perform operations on matrices and use matrices in applications</w:t>
            </w:r>
            <w:r w:rsidR="009D1D4F" w:rsidRPr="003D679C">
              <w:t>.</w:t>
            </w:r>
          </w:p>
          <w:p w14:paraId="3A116287" w14:textId="77777777" w:rsidR="003E6D2F" w:rsidRPr="003D679C" w:rsidRDefault="003E6D2F" w:rsidP="00275BE1">
            <w:pPr>
              <w:ind w:left="282" w:hanging="282"/>
            </w:pPr>
          </w:p>
        </w:tc>
      </w:tr>
      <w:tr w:rsidR="00991E37" w:rsidRPr="003D679C" w14:paraId="2B083604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6A2AE5C5" w14:textId="77777777" w:rsidR="00991E37" w:rsidRPr="003D679C" w:rsidRDefault="00991E37" w:rsidP="00275BE1">
            <w:pPr>
              <w:ind w:left="282" w:hanging="282"/>
            </w:pPr>
            <w:r w:rsidRPr="003D679C">
              <w:rPr>
                <w:bCs/>
                <w:color w:val="000000"/>
              </w:rPr>
              <w:t>Probability and Statistics</w:t>
            </w:r>
          </w:p>
        </w:tc>
        <w:tc>
          <w:tcPr>
            <w:tcW w:w="10706" w:type="dxa"/>
            <w:shd w:val="clear" w:color="auto" w:fill="auto"/>
            <w:vAlign w:val="center"/>
          </w:tcPr>
          <w:p w14:paraId="0ABDB653" w14:textId="77777777" w:rsidR="00991E37" w:rsidRPr="003D679C" w:rsidRDefault="00991E37" w:rsidP="00275BE1">
            <w:pPr>
              <w:ind w:left="282" w:hanging="282"/>
            </w:pPr>
          </w:p>
        </w:tc>
      </w:tr>
      <w:tr w:rsidR="008906F1" w:rsidRPr="003D679C" w14:paraId="2DBD03B0" w14:textId="77777777" w:rsidTr="004931E6">
        <w:trPr>
          <w:trHeight w:val="288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750D0334" w14:textId="77777777" w:rsidR="008906F1" w:rsidRPr="003D679C" w:rsidRDefault="008906F1" w:rsidP="009022DC">
            <w:pPr>
              <w:rPr>
                <w:bCs/>
                <w:color w:val="000000"/>
              </w:rPr>
            </w:pPr>
          </w:p>
        </w:tc>
        <w:tc>
          <w:tcPr>
            <w:tcW w:w="10706" w:type="dxa"/>
            <w:shd w:val="clear" w:color="auto" w:fill="auto"/>
          </w:tcPr>
          <w:p w14:paraId="0F40D43C" w14:textId="77777777" w:rsidR="008906F1" w:rsidRDefault="00B02278" w:rsidP="00275BE1">
            <w:pPr>
              <w:ind w:left="282" w:hanging="282"/>
            </w:pPr>
            <w:r w:rsidRPr="003D679C">
              <w:t xml:space="preserve">5. </w:t>
            </w:r>
            <w:r w:rsidR="009D1D4F" w:rsidRPr="003D679C">
              <w:t xml:space="preserve"> </w:t>
            </w:r>
            <w:r w:rsidRPr="003D679C">
              <w:t>Students will interpret linear models</w:t>
            </w:r>
            <w:r w:rsidR="00E16C59" w:rsidRPr="003D679C">
              <w:t>, c</w:t>
            </w:r>
            <w:r w:rsidRPr="003D679C">
              <w:t>alculate exp</w:t>
            </w:r>
            <w:r w:rsidR="00E16C59" w:rsidRPr="003D679C">
              <w:t>ected values to solve problems</w:t>
            </w:r>
            <w:r w:rsidR="003E6D2F">
              <w:t>,</w:t>
            </w:r>
            <w:r w:rsidR="00E16C59" w:rsidRPr="003D679C">
              <w:t xml:space="preserve"> and u</w:t>
            </w:r>
            <w:r w:rsidRPr="003D679C">
              <w:t>se probability</w:t>
            </w:r>
            <w:r w:rsidR="009D1D4F" w:rsidRPr="003D679C">
              <w:t xml:space="preserve"> </w:t>
            </w:r>
            <w:r w:rsidRPr="003D679C">
              <w:t>to evaluate</w:t>
            </w:r>
            <w:r w:rsidR="00275BE1">
              <w:t xml:space="preserve"> </w:t>
            </w:r>
            <w:r w:rsidRPr="003D679C">
              <w:t>outcomes of decisions.</w:t>
            </w:r>
          </w:p>
          <w:p w14:paraId="451ABC77" w14:textId="77777777" w:rsidR="000674FA" w:rsidRPr="003D679C" w:rsidRDefault="000674FA" w:rsidP="00275BE1">
            <w:pPr>
              <w:ind w:left="282" w:hanging="282"/>
            </w:pPr>
          </w:p>
        </w:tc>
      </w:tr>
    </w:tbl>
    <w:p w14:paraId="1659E51F" w14:textId="77777777" w:rsidR="00617184" w:rsidRDefault="00991E37" w:rsidP="009022DC">
      <w:r>
        <w:t xml:space="preserve">      </w:t>
      </w:r>
    </w:p>
    <w:p w14:paraId="4B0913DD" w14:textId="77777777" w:rsidR="00617184" w:rsidRDefault="00617184">
      <w:r>
        <w:br w:type="page"/>
      </w:r>
    </w:p>
    <w:p w14:paraId="7AA1896E" w14:textId="11B7962E" w:rsidR="004E53DB" w:rsidRPr="003D679C" w:rsidRDefault="009022DC" w:rsidP="009022DC">
      <w:r w:rsidRPr="003D679C">
        <w:lastRenderedPageBreak/>
        <w:t>Strand:</w:t>
      </w:r>
      <w:r w:rsidR="001D7E10" w:rsidRPr="003D679C">
        <w:t xml:space="preserve"> </w:t>
      </w:r>
      <w:r w:rsidR="002877AF" w:rsidRPr="003D679C">
        <w:t>Functions</w:t>
      </w:r>
    </w:p>
    <w:p w14:paraId="22223A46" w14:textId="77777777" w:rsidR="00DE7713" w:rsidRPr="003D679C" w:rsidRDefault="00B6658A" w:rsidP="00E252C2">
      <w:pPr>
        <w:tabs>
          <w:tab w:val="left" w:pos="450"/>
        </w:tabs>
        <w:ind w:left="2610" w:hanging="1890"/>
      </w:pPr>
      <w:r w:rsidRPr="003D679C">
        <w:t>Content Standard</w:t>
      </w:r>
      <w:r w:rsidR="00ED42C1" w:rsidRPr="003D679C">
        <w:t xml:space="preserve"> 1</w:t>
      </w:r>
      <w:r w:rsidR="002B3B69" w:rsidRPr="003D679C">
        <w:t xml:space="preserve">: </w:t>
      </w:r>
      <w:r w:rsidR="004366F2" w:rsidRPr="003D679C">
        <w:t>Students will analyze and interpret functions using different representations in terms of an authentic contextual</w:t>
      </w:r>
      <w:r w:rsidR="00E252C2">
        <w:t xml:space="preserve"> </w:t>
      </w:r>
      <w:r w:rsidR="004366F2" w:rsidRPr="003D679C">
        <w:t>application.</w:t>
      </w:r>
    </w:p>
    <w:p w14:paraId="162245E8" w14:textId="77777777" w:rsidR="00CA01B2" w:rsidRDefault="00CA01B2" w:rsidP="00712092">
      <w:pPr>
        <w:ind w:left="11520"/>
      </w:pPr>
    </w:p>
    <w:p w14:paraId="3038E8A8" w14:textId="7CE9FDDA" w:rsidR="002A618D" w:rsidRPr="003D679C" w:rsidRDefault="00186B08" w:rsidP="004931E6">
      <w:pPr>
        <w:ind w:left="11520" w:firstLine="720"/>
      </w:pPr>
      <w:r>
        <w:t xml:space="preserve"> </w:t>
      </w:r>
      <w:r w:rsidR="004931E6">
        <w:tab/>
      </w:r>
      <w:r w:rsidR="005932E0">
        <w:t xml:space="preserve"> </w:t>
      </w:r>
    </w:p>
    <w:tbl>
      <w:tblPr>
        <w:tblW w:w="13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677"/>
      </w:tblGrid>
      <w:tr w:rsidR="00EF3E42" w:rsidRPr="003D679C" w14:paraId="13D8475D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1242523F" w14:textId="77777777" w:rsidR="00EF3E42" w:rsidRPr="003D679C" w:rsidRDefault="00EF3E42" w:rsidP="00161AC0">
            <w:pPr>
              <w:jc w:val="center"/>
            </w:pPr>
            <w:r>
              <w:t>F.1.ATMM.1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1559ECDE" w14:textId="6BF2DF3B" w:rsidR="00EF3E42" w:rsidRDefault="00EF3E42" w:rsidP="008C58A5">
            <w:pPr>
              <w:ind w:left="-41"/>
              <w:rPr>
                <w:color w:val="000000"/>
              </w:rPr>
            </w:pPr>
            <w:r>
              <w:rPr>
                <w:color w:val="000000"/>
              </w:rPr>
              <w:t>Interpret key features of graphs and tables in terms of two quantities for functions beyond the level of quadratic that model</w:t>
            </w:r>
            <w:r w:rsidRPr="003D679C">
              <w:rPr>
                <w:color w:val="000000"/>
              </w:rPr>
              <w:t xml:space="preserve"> a relatio</w:t>
            </w:r>
            <w:r>
              <w:rPr>
                <w:color w:val="000000"/>
              </w:rPr>
              <w:t>nship between the quantities</w:t>
            </w:r>
          </w:p>
          <w:p w14:paraId="35E0BA0B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535804BD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6B36803E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2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24E2B2FA" w14:textId="5F6AD743" w:rsidR="00EF3E42" w:rsidRDefault="00EF3E42" w:rsidP="00695F7B">
            <w:pPr>
              <w:ind w:left="52" w:hanging="90"/>
              <w:rPr>
                <w:color w:val="000000"/>
              </w:rPr>
            </w:pPr>
            <w:r w:rsidRPr="003D679C">
              <w:rPr>
                <w:color w:val="000000"/>
              </w:rPr>
              <w:t>Graph functions expressed symbolically and show key features of the graph using</w:t>
            </w:r>
            <w:r>
              <w:rPr>
                <w:color w:val="000000"/>
              </w:rPr>
              <w:t xml:space="preserve"> technology</w:t>
            </w:r>
          </w:p>
          <w:p w14:paraId="27F8DC64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55C34918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2BA96FB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3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7B3F1098" w14:textId="5A8EA222" w:rsidR="00EF3E42" w:rsidRDefault="00EF3E42" w:rsidP="008C58A5">
            <w:pPr>
              <w:ind w:hanging="38"/>
              <w:rPr>
                <w:color w:val="000000"/>
              </w:rPr>
            </w:pPr>
            <w:r w:rsidRPr="003D679C">
              <w:rPr>
                <w:color w:val="000000"/>
              </w:rPr>
              <w:t>Graph square root, cube root, and piecewise-defined functions, including step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functions and absolute value fun</w:t>
            </w:r>
            <w:r>
              <w:rPr>
                <w:color w:val="000000"/>
              </w:rPr>
              <w:t>ctions</w:t>
            </w:r>
            <w:r w:rsidRPr="003D679C">
              <w:rPr>
                <w:color w:val="000000"/>
              </w:rPr>
              <w:t xml:space="preserve"> </w:t>
            </w:r>
          </w:p>
          <w:p w14:paraId="3D6C8956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4424AFE0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3FD8147B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4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5F9688B3" w14:textId="1066B085" w:rsidR="00EF3E42" w:rsidRDefault="00EF3E42" w:rsidP="00695F7B">
            <w:pPr>
              <w:ind w:left="52" w:hanging="90"/>
              <w:rPr>
                <w:color w:val="000000"/>
              </w:rPr>
            </w:pPr>
            <w:r w:rsidRPr="003D679C">
              <w:rPr>
                <w:color w:val="000000"/>
              </w:rPr>
              <w:t xml:space="preserve">Graph polynomial functions, identifying </w:t>
            </w:r>
            <w:r w:rsidRPr="000E40F3">
              <w:rPr>
                <w:i/>
                <w:color w:val="000000"/>
              </w:rPr>
              <w:t>zeros</w:t>
            </w:r>
            <w:r w:rsidRPr="003D679C">
              <w:rPr>
                <w:color w:val="000000"/>
              </w:rPr>
              <w:t xml:space="preserve"> when suitable factorizations are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avai</w:t>
            </w:r>
            <w:r>
              <w:rPr>
                <w:color w:val="000000"/>
              </w:rPr>
              <w:t>lable and showing end behavior</w:t>
            </w:r>
          </w:p>
          <w:p w14:paraId="2D0728F3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4C5E6D02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E7C0A47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5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07A320D6" w14:textId="4E8E9371" w:rsidR="00EF3E42" w:rsidRDefault="00EF3E42" w:rsidP="006000DE">
            <w:pPr>
              <w:ind w:left="52" w:hanging="90"/>
              <w:rPr>
                <w:color w:val="000000"/>
              </w:rPr>
            </w:pPr>
            <w:r w:rsidRPr="003D679C">
              <w:rPr>
                <w:color w:val="000000"/>
              </w:rPr>
              <w:t>Graph rational functions, identifying</w:t>
            </w:r>
            <w:r w:rsidRPr="000E40F3">
              <w:rPr>
                <w:i/>
                <w:color w:val="000000"/>
              </w:rPr>
              <w:t xml:space="preserve"> zeros</w:t>
            </w:r>
            <w:r w:rsidRPr="003D679C">
              <w:rPr>
                <w:color w:val="000000"/>
              </w:rPr>
              <w:t xml:space="preserve"> and asymptotes when suitable factorizations are avai</w:t>
            </w:r>
            <w:r>
              <w:rPr>
                <w:color w:val="000000"/>
              </w:rPr>
              <w:t>lable and showing end behavior</w:t>
            </w:r>
          </w:p>
          <w:p w14:paraId="182F5975" w14:textId="77777777" w:rsidR="00EF3E42" w:rsidRPr="003D679C" w:rsidRDefault="00EF3E42" w:rsidP="006000DE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28BFBE63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D88C5DC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6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2CEAC18A" w14:textId="72A32BD6" w:rsidR="00EF3E42" w:rsidRDefault="00EF3E42" w:rsidP="008C58A5">
            <w:pPr>
              <w:ind w:left="-41" w:firstLine="3"/>
              <w:rPr>
                <w:color w:val="000000"/>
              </w:rPr>
            </w:pPr>
            <w:r w:rsidRPr="003D679C">
              <w:rPr>
                <w:color w:val="000000"/>
              </w:rPr>
              <w:t>Graph exponential and logarithmic functions, showing intercepts and end behavior,</w:t>
            </w:r>
            <w:r w:rsidR="008C58A5">
              <w:rPr>
                <w:color w:val="000000"/>
              </w:rPr>
              <w:t xml:space="preserve"> </w:t>
            </w:r>
            <w:r w:rsidRPr="00C44D8C">
              <w:rPr>
                <w:color w:val="000000"/>
              </w:rPr>
              <w:t>and trigonometric functions</w:t>
            </w:r>
            <w:r w:rsidRPr="003D679C">
              <w:rPr>
                <w:color w:val="000000"/>
              </w:rPr>
              <w:t>, showing</w:t>
            </w:r>
            <w:r>
              <w:rPr>
                <w:color w:val="000000"/>
              </w:rPr>
              <w:t xml:space="preserve"> period, midline, and amplitude</w:t>
            </w:r>
          </w:p>
          <w:p w14:paraId="450F9277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4CA09701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EF79A61" w14:textId="77777777" w:rsidR="00EF3E42" w:rsidRPr="003D679C" w:rsidRDefault="00EF3E42" w:rsidP="00161AC0">
            <w:pPr>
              <w:jc w:val="center"/>
            </w:pPr>
            <w:r>
              <w:t>F.1.ATMM.</w:t>
            </w:r>
            <w:r w:rsidRPr="003D679C">
              <w:t>7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5BEA6C57" w14:textId="77777777" w:rsidR="00EF3E42" w:rsidRDefault="00EF3E42" w:rsidP="00EF3E42">
            <w:pPr>
              <w:rPr>
                <w:color w:val="000000"/>
              </w:rPr>
            </w:pPr>
            <w:r w:rsidRPr="003D679C">
              <w:rPr>
                <w:color w:val="000000"/>
              </w:rPr>
              <w:t xml:space="preserve">Interpret the parameters of functions beyond the level of linear and </w:t>
            </w:r>
            <w:r>
              <w:rPr>
                <w:color w:val="000000"/>
              </w:rPr>
              <w:t>quadratic in terms of a context</w:t>
            </w:r>
            <w:r w:rsidRPr="003D679C">
              <w:rPr>
                <w:color w:val="000000"/>
              </w:rPr>
              <w:t xml:space="preserve"> </w:t>
            </w:r>
          </w:p>
          <w:p w14:paraId="4B4B39BE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</w:tbl>
    <w:p w14:paraId="442E6BD9" w14:textId="77777777" w:rsidR="00EE6F68" w:rsidRDefault="00EE6F68" w:rsidP="009E1FB4"/>
    <w:p w14:paraId="18A195F4" w14:textId="77777777" w:rsidR="00617184" w:rsidRDefault="00617184">
      <w:r>
        <w:br w:type="page"/>
      </w:r>
    </w:p>
    <w:p w14:paraId="63987D16" w14:textId="364BE51F" w:rsidR="005B0D1C" w:rsidRPr="003D679C" w:rsidRDefault="005B0D1C" w:rsidP="005B0D1C">
      <w:pPr>
        <w:rPr>
          <w:b/>
          <w:bCs/>
          <w:color w:val="000000"/>
        </w:rPr>
      </w:pPr>
      <w:r w:rsidRPr="003D679C">
        <w:lastRenderedPageBreak/>
        <w:t xml:space="preserve">Strand: </w:t>
      </w:r>
      <w:r w:rsidRPr="003D679C">
        <w:rPr>
          <w:bCs/>
          <w:color w:val="000000"/>
        </w:rPr>
        <w:t>Functions</w:t>
      </w:r>
    </w:p>
    <w:p w14:paraId="6C03AD1A" w14:textId="77777777" w:rsidR="005B0D1C" w:rsidRPr="003D679C" w:rsidRDefault="005B0D1C" w:rsidP="00712092">
      <w:pPr>
        <w:tabs>
          <w:tab w:val="left" w:pos="9742"/>
        </w:tabs>
      </w:pPr>
      <w:r w:rsidRPr="003D679C">
        <w:t xml:space="preserve"> </w:t>
      </w:r>
      <w:r w:rsidR="003E6D2F">
        <w:t xml:space="preserve">           </w:t>
      </w:r>
      <w:r w:rsidRPr="003D679C">
        <w:t>Content Standard</w:t>
      </w:r>
      <w:r w:rsidR="00ED42C1" w:rsidRPr="003D679C">
        <w:t xml:space="preserve"> 2</w:t>
      </w:r>
      <w:r w:rsidR="00161AC0">
        <w:t xml:space="preserve">: </w:t>
      </w:r>
      <w:r w:rsidR="004366F2" w:rsidRPr="003D679C">
        <w:t>Students will construct and compare various types of functions and build models to represent and solve problems.</w:t>
      </w:r>
    </w:p>
    <w:p w14:paraId="64149ECD" w14:textId="77777777" w:rsidR="00186B08" w:rsidRDefault="00712092" w:rsidP="00186B08">
      <w:pPr>
        <w:ind w:left="11520"/>
      </w:pPr>
      <w:r>
        <w:t xml:space="preserve">                      </w:t>
      </w:r>
      <w:r w:rsidR="00991E37">
        <w:t xml:space="preserve"> </w:t>
      </w:r>
      <w:r w:rsidR="00186B08">
        <w:t xml:space="preserve">   </w:t>
      </w:r>
    </w:p>
    <w:p w14:paraId="23D8BF6C" w14:textId="4DA40BAE" w:rsidR="00186B08" w:rsidRPr="003D679C" w:rsidRDefault="00186B08" w:rsidP="004931E6">
      <w:pPr>
        <w:ind w:left="11520" w:firstLine="720"/>
      </w:pPr>
      <w:r>
        <w:t xml:space="preserve"> </w:t>
      </w:r>
      <w:r w:rsidR="005932E0">
        <w:t xml:space="preserve"> </w:t>
      </w:r>
      <w:r w:rsidR="000564AA">
        <w:t xml:space="preserve"> </w:t>
      </w:r>
    </w:p>
    <w:tbl>
      <w:tblPr>
        <w:tblW w:w="13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677"/>
      </w:tblGrid>
      <w:tr w:rsidR="00EF3E42" w:rsidRPr="003D679C" w14:paraId="389F56E2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D345273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1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6B4BD2CD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Model equations in two or more variables to represent relationships between quantities</w:t>
            </w:r>
            <w:r w:rsidRPr="003D679C">
              <w:rPr>
                <w:i/>
                <w:color w:val="000000"/>
              </w:rPr>
              <w:t xml:space="preserve"> </w:t>
            </w:r>
            <w:r w:rsidRPr="009E49F6">
              <w:rPr>
                <w:color w:val="000000"/>
              </w:rPr>
              <w:t>for functions beyond the level of linear and quadratic</w:t>
            </w:r>
          </w:p>
          <w:p w14:paraId="56E2F82F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0264F785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3D4FE7B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2</w:t>
            </w:r>
          </w:p>
        </w:tc>
        <w:tc>
          <w:tcPr>
            <w:tcW w:w="11677" w:type="dxa"/>
            <w:shd w:val="clear" w:color="auto" w:fill="auto"/>
          </w:tcPr>
          <w:p w14:paraId="2D33A17B" w14:textId="77777777" w:rsidR="00EF3E42" w:rsidRPr="00202913" w:rsidRDefault="00EF3E42" w:rsidP="00D46AE8">
            <w:pPr>
              <w:ind w:left="52"/>
              <w:rPr>
                <w:color w:val="000000"/>
              </w:rPr>
            </w:pPr>
            <w:r w:rsidRPr="00202913">
              <w:t xml:space="preserve">Represent constraints or inequalities </w:t>
            </w:r>
            <w:r>
              <w:t>using</w:t>
            </w:r>
            <w:r w:rsidRPr="00202913">
              <w:t xml:space="preserve"> systems o</w:t>
            </w:r>
            <w:r>
              <w:t>f equations and/or inequalities;</w:t>
            </w:r>
            <w:r w:rsidRPr="00202913">
              <w:t xml:space="preserve"> interpret solutions as viable or non-viable options in a modeling context</w:t>
            </w:r>
            <w:r w:rsidRPr="00202913">
              <w:rPr>
                <w:color w:val="000000"/>
              </w:rPr>
              <w:t xml:space="preserve"> for functions beyond the level of linear and quadratic</w:t>
            </w:r>
          </w:p>
          <w:p w14:paraId="30C6BBA2" w14:textId="77777777" w:rsidR="00EF3E42" w:rsidRPr="00202913" w:rsidRDefault="00EF3E42" w:rsidP="00D46AE8">
            <w:pPr>
              <w:ind w:left="52"/>
            </w:pPr>
          </w:p>
        </w:tc>
      </w:tr>
      <w:tr w:rsidR="00EF3E42" w:rsidRPr="003D679C" w14:paraId="1BE9BEA3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6786C73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3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04E56E65" w14:textId="69104822" w:rsidR="00EF3E42" w:rsidRDefault="00EF3E42" w:rsidP="00695F7B">
            <w:pPr>
              <w:ind w:left="-3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 xml:space="preserve">Compose functions </w:t>
            </w:r>
          </w:p>
          <w:p w14:paraId="70C8D169" w14:textId="7625A6BF" w:rsidR="00EF3E42" w:rsidRDefault="00EF3E42" w:rsidP="00695F7B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(</w:t>
            </w:r>
            <w:r>
              <w:rPr>
                <w:color w:val="000000"/>
              </w:rPr>
              <w:t>e.g.</w:t>
            </w:r>
            <w:r w:rsidRPr="003D679C">
              <w:rPr>
                <w:color w:val="000000"/>
              </w:rPr>
              <w:t>, If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T(y)</w:t>
            </w:r>
            <w:r w:rsidRPr="003D679C">
              <w:rPr>
                <w:color w:val="000000"/>
              </w:rPr>
              <w:t xml:space="preserve"> is the temperature in the atmosphere as a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function of height</w:t>
            </w:r>
            <w:r>
              <w:rPr>
                <w:color w:val="000000"/>
              </w:rPr>
              <w:t>,</w:t>
            </w:r>
            <w:r w:rsidRPr="003D679C">
              <w:rPr>
                <w:color w:val="000000"/>
              </w:rPr>
              <w:t xml:space="preserve"> and</w:t>
            </w:r>
            <w:r w:rsidR="00447391">
              <w:rPr>
                <w:i/>
                <w:color w:val="000000"/>
              </w:rPr>
              <w:t xml:space="preserve"> h(t)</w:t>
            </w:r>
            <w:r w:rsidRPr="003D679C">
              <w:rPr>
                <w:color w:val="000000"/>
              </w:rPr>
              <w:t xml:space="preserve"> is the height of a weather balloon as a function of time</w:t>
            </w:r>
            <w:r>
              <w:rPr>
                <w:color w:val="000000"/>
              </w:rPr>
              <w:t>,</w:t>
            </w:r>
            <w:r w:rsidRPr="003D679C">
              <w:rPr>
                <w:color w:val="000000"/>
              </w:rPr>
              <w:t xml:space="preserve"> then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T(h(t))</w:t>
            </w:r>
            <w:r w:rsidRPr="003D679C">
              <w:rPr>
                <w:color w:val="000000"/>
              </w:rPr>
              <w:t xml:space="preserve"> is the temperature at the location of the </w:t>
            </w:r>
            <w:r>
              <w:rPr>
                <w:color w:val="000000"/>
              </w:rPr>
              <w:t xml:space="preserve">weather balloon as a function of </w:t>
            </w:r>
            <w:r w:rsidRPr="003D679C">
              <w:rPr>
                <w:color w:val="000000"/>
              </w:rPr>
              <w:t>time)</w:t>
            </w:r>
          </w:p>
          <w:p w14:paraId="6316963D" w14:textId="77777777" w:rsidR="00EF3E42" w:rsidRPr="003D679C" w:rsidRDefault="00EF3E42" w:rsidP="00695F7B">
            <w:pPr>
              <w:ind w:left="52"/>
              <w:rPr>
                <w:color w:val="000000"/>
              </w:rPr>
            </w:pPr>
          </w:p>
        </w:tc>
      </w:tr>
      <w:tr w:rsidR="00EF3E42" w:rsidRPr="003D679C" w14:paraId="0BBFCBD7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1432EC8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4</w:t>
            </w:r>
          </w:p>
        </w:tc>
        <w:tc>
          <w:tcPr>
            <w:tcW w:w="11677" w:type="dxa"/>
            <w:shd w:val="clear" w:color="auto" w:fill="auto"/>
            <w:vAlign w:val="bottom"/>
          </w:tcPr>
          <w:p w14:paraId="39669802" w14:textId="58DF7428" w:rsidR="00EF3E42" w:rsidRDefault="00EF3E42" w:rsidP="00695F7B">
            <w:pPr>
              <w:ind w:left="52" w:hanging="9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 xml:space="preserve">Write </w:t>
            </w:r>
            <w:r w:rsidRPr="00961640">
              <w:rPr>
                <w:i/>
                <w:color w:val="000000"/>
              </w:rPr>
              <w:t>arithmetic</w:t>
            </w:r>
            <w:r w:rsidRPr="003D679C">
              <w:rPr>
                <w:color w:val="000000"/>
              </w:rPr>
              <w:t xml:space="preserve"> and </w:t>
            </w:r>
            <w:r w:rsidRPr="00961640">
              <w:rPr>
                <w:i/>
                <w:color w:val="000000"/>
              </w:rPr>
              <w:t>geometric sequences</w:t>
            </w:r>
            <w:r w:rsidRPr="003D679C">
              <w:rPr>
                <w:color w:val="000000"/>
              </w:rPr>
              <w:t xml:space="preserve"> both recursively and with an </w:t>
            </w:r>
            <w:r w:rsidRPr="00961640">
              <w:rPr>
                <w:i/>
                <w:color w:val="000000"/>
              </w:rPr>
              <w:t>explicit formula</w:t>
            </w:r>
            <w:r>
              <w:rPr>
                <w:color w:val="000000"/>
              </w:rPr>
              <w:t>;</w:t>
            </w:r>
            <w:r w:rsidRPr="003D679C">
              <w:rPr>
                <w:color w:val="000000"/>
              </w:rPr>
              <w:t xml:space="preserve"> use </w:t>
            </w:r>
            <w:r>
              <w:rPr>
                <w:color w:val="000000"/>
              </w:rPr>
              <w:t>the sequences</w:t>
            </w:r>
            <w:r w:rsidRPr="003D679C">
              <w:rPr>
                <w:color w:val="000000"/>
              </w:rPr>
              <w:t xml:space="preserve"> </w:t>
            </w:r>
            <w:r w:rsidRPr="00C44D8C">
              <w:rPr>
                <w:color w:val="000000"/>
              </w:rPr>
              <w:t>to model situations</w:t>
            </w:r>
            <w:r w:rsidRPr="003D679C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 xml:space="preserve">translate between the two forms </w:t>
            </w:r>
          </w:p>
          <w:p w14:paraId="2FE24730" w14:textId="77777777" w:rsidR="00EF3E42" w:rsidRPr="003D679C" w:rsidRDefault="00EF3E42" w:rsidP="00695F7B">
            <w:pPr>
              <w:ind w:left="52" w:hanging="90"/>
              <w:rPr>
                <w:color w:val="000000"/>
              </w:rPr>
            </w:pPr>
          </w:p>
        </w:tc>
      </w:tr>
      <w:tr w:rsidR="00EF3E42" w:rsidRPr="003D679C" w14:paraId="291BAE09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7FB9D2B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5</w:t>
            </w:r>
          </w:p>
        </w:tc>
        <w:tc>
          <w:tcPr>
            <w:tcW w:w="11677" w:type="dxa"/>
            <w:shd w:val="clear" w:color="auto" w:fill="auto"/>
          </w:tcPr>
          <w:p w14:paraId="6AC95EF3" w14:textId="0B024434" w:rsidR="00EF3E42" w:rsidRDefault="00EF3E42" w:rsidP="008C58A5">
            <w:pPr>
              <w:ind w:left="49" w:hanging="87"/>
            </w:pPr>
            <w:r>
              <w:t xml:space="preserve"> </w:t>
            </w:r>
            <w:r w:rsidRPr="003D679C">
              <w:t xml:space="preserve">Understand that restricting a trigonometric function to a </w:t>
            </w:r>
            <w:r w:rsidRPr="00961640">
              <w:rPr>
                <w:i/>
              </w:rPr>
              <w:t xml:space="preserve">domain </w:t>
            </w:r>
            <w:r w:rsidRPr="003D679C">
              <w:t>on which it is always increasing or always decreasing allow</w:t>
            </w:r>
            <w:r>
              <w:t>s its inverse to be constructed</w:t>
            </w:r>
          </w:p>
          <w:p w14:paraId="4A4C726F" w14:textId="77777777" w:rsidR="00EF3E42" w:rsidRPr="003D679C" w:rsidRDefault="00EF3E42" w:rsidP="006000DE">
            <w:pPr>
              <w:ind w:left="52" w:hanging="90"/>
            </w:pPr>
          </w:p>
        </w:tc>
      </w:tr>
      <w:tr w:rsidR="00EF3E42" w:rsidRPr="003D679C" w14:paraId="732B4D60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25F058A0" w14:textId="77777777" w:rsidR="00EF3E42" w:rsidRPr="003D679C" w:rsidRDefault="00EF3E42" w:rsidP="00CF4FDA">
            <w:pPr>
              <w:jc w:val="center"/>
            </w:pPr>
            <w:r>
              <w:t>F.2.ATMM.</w:t>
            </w:r>
            <w:r w:rsidRPr="003D679C">
              <w:t>6</w:t>
            </w:r>
          </w:p>
        </w:tc>
        <w:tc>
          <w:tcPr>
            <w:tcW w:w="11677" w:type="dxa"/>
            <w:shd w:val="clear" w:color="auto" w:fill="auto"/>
          </w:tcPr>
          <w:p w14:paraId="1084C54C" w14:textId="07A9A3EE" w:rsidR="00EF3E42" w:rsidRDefault="00EF3E42" w:rsidP="00695F7B">
            <w:pPr>
              <w:ind w:left="52" w:hanging="90"/>
            </w:pPr>
            <w:r>
              <w:t xml:space="preserve"> </w:t>
            </w:r>
            <w:r w:rsidRPr="003D679C">
              <w:t>Use inverse functions to solve trigonometric equations</w:t>
            </w:r>
            <w:r>
              <w:t xml:space="preserve"> that arise in modeling context;</w:t>
            </w:r>
            <w:r w:rsidRPr="003D679C">
              <w:t xml:space="preserve"> evaluate</w:t>
            </w:r>
            <w:r>
              <w:t xml:space="preserve"> the solutions using technology</w:t>
            </w:r>
            <w:r w:rsidRPr="003D679C">
              <w:t xml:space="preserve"> and interpret them in terms of the</w:t>
            </w:r>
            <w:r>
              <w:t xml:space="preserve"> context</w:t>
            </w:r>
          </w:p>
          <w:p w14:paraId="5091BFE9" w14:textId="77777777" w:rsidR="00EF3E42" w:rsidRPr="003D679C" w:rsidRDefault="00EF3E42" w:rsidP="00695F7B">
            <w:pPr>
              <w:ind w:left="52" w:hanging="90"/>
            </w:pPr>
          </w:p>
        </w:tc>
      </w:tr>
    </w:tbl>
    <w:p w14:paraId="1B32A773" w14:textId="77777777" w:rsidR="00617184" w:rsidRDefault="00617184" w:rsidP="00E107B3"/>
    <w:p w14:paraId="4129EE25" w14:textId="77777777" w:rsidR="00617184" w:rsidRDefault="00617184">
      <w:r>
        <w:br w:type="page"/>
      </w:r>
    </w:p>
    <w:p w14:paraId="5B6B0113" w14:textId="014EA559" w:rsidR="00E107B3" w:rsidRPr="003D679C" w:rsidRDefault="009E1FB4" w:rsidP="00E107B3">
      <w:pPr>
        <w:rPr>
          <w:b/>
          <w:bCs/>
          <w:color w:val="000000"/>
        </w:rPr>
      </w:pPr>
      <w:r w:rsidRPr="003D679C">
        <w:lastRenderedPageBreak/>
        <w:t>Strand:</w:t>
      </w:r>
      <w:r w:rsidR="009A1F71" w:rsidRPr="003D679C">
        <w:t xml:space="preserve"> </w:t>
      </w:r>
      <w:r w:rsidR="00E107B3" w:rsidRPr="003D679C">
        <w:rPr>
          <w:bCs/>
          <w:color w:val="000000"/>
        </w:rPr>
        <w:t>Vectors</w:t>
      </w:r>
    </w:p>
    <w:p w14:paraId="33152DCA" w14:textId="77777777" w:rsidR="00CA01B2" w:rsidRDefault="009A1F71" w:rsidP="00712092">
      <w:r w:rsidRPr="003D679C">
        <w:t xml:space="preserve"> </w:t>
      </w:r>
      <w:r w:rsidR="00712092">
        <w:t xml:space="preserve">            </w:t>
      </w:r>
      <w:r w:rsidR="00B6658A" w:rsidRPr="003D679C">
        <w:t>Content Standard</w:t>
      </w:r>
      <w:r w:rsidR="00ED42C1" w:rsidRPr="003D679C">
        <w:t xml:space="preserve"> 3</w:t>
      </w:r>
      <w:r w:rsidR="00161AC0">
        <w:t xml:space="preserve">: </w:t>
      </w:r>
      <w:r w:rsidR="002B3B69" w:rsidRPr="003D679C">
        <w:t xml:space="preserve">Students will represent and model </w:t>
      </w:r>
      <w:r w:rsidR="002B3B69" w:rsidRPr="00341EE0">
        <w:t>vector quantities and perform operations on vectors.</w:t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</w:r>
      <w:r w:rsidR="003E0162" w:rsidRPr="003D679C">
        <w:tab/>
        <w:t xml:space="preserve">                       </w:t>
      </w:r>
      <w:r w:rsidR="00712092">
        <w:tab/>
      </w:r>
      <w:r w:rsidR="00712092">
        <w:tab/>
      </w:r>
      <w:r w:rsidR="00712092">
        <w:tab/>
      </w:r>
      <w:r w:rsidR="00712092">
        <w:tab/>
      </w:r>
      <w:r w:rsidR="00712092">
        <w:tab/>
      </w:r>
      <w:r w:rsidR="00712092">
        <w:tab/>
      </w:r>
      <w:r w:rsidR="00712092">
        <w:tab/>
      </w:r>
    </w:p>
    <w:p w14:paraId="2F0B0D36" w14:textId="71A2AC29" w:rsidR="00186B08" w:rsidRPr="003D679C" w:rsidRDefault="00186B08" w:rsidP="004931E6">
      <w:pPr>
        <w:ind w:left="11520" w:firstLine="720"/>
      </w:pPr>
      <w:r>
        <w:t xml:space="preserve"> </w:t>
      </w:r>
      <w:r w:rsidR="004931E6">
        <w:tab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67"/>
      </w:tblGrid>
      <w:tr w:rsidR="00EF3E42" w:rsidRPr="003D679C" w14:paraId="7241F304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6069B9F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1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68CF5C8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Recognize </w:t>
            </w:r>
            <w:r w:rsidRPr="000E40F3">
              <w:rPr>
                <w:i/>
                <w:color w:val="000000"/>
              </w:rPr>
              <w:t>vector</w:t>
            </w:r>
            <w:r w:rsidRPr="003D679C">
              <w:rPr>
                <w:color w:val="000000"/>
              </w:rPr>
              <w:t xml:space="preserve"> quantities as having both </w:t>
            </w:r>
            <w:r w:rsidRPr="00961640">
              <w:rPr>
                <w:i/>
                <w:color w:val="000000"/>
              </w:rPr>
              <w:t>magnitude</w:t>
            </w:r>
            <w:r>
              <w:rPr>
                <w:color w:val="000000"/>
              </w:rPr>
              <w:t xml:space="preserve"> and direction;</w:t>
            </w:r>
            <w:r w:rsidRPr="003D67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 w:rsidRPr="003D679C">
              <w:rPr>
                <w:color w:val="000000"/>
              </w:rPr>
              <w:t xml:space="preserve">epresent </w:t>
            </w:r>
            <w:r w:rsidRPr="000E40F3">
              <w:rPr>
                <w:i/>
                <w:color w:val="000000"/>
              </w:rPr>
              <w:t>vector</w:t>
            </w:r>
            <w:r w:rsidRPr="003D679C">
              <w:rPr>
                <w:color w:val="000000"/>
              </w:rPr>
              <w:t xml:space="preserve"> quant</w:t>
            </w:r>
            <w:r>
              <w:rPr>
                <w:color w:val="000000"/>
              </w:rPr>
              <w:t>ities by directed line segments</w:t>
            </w:r>
            <w:r w:rsidRPr="003D679C">
              <w:rPr>
                <w:color w:val="000000"/>
              </w:rPr>
              <w:t xml:space="preserve"> and use appropriate symbols for </w:t>
            </w:r>
            <w:r w:rsidRPr="000E40F3">
              <w:rPr>
                <w:i/>
                <w:color w:val="000000"/>
              </w:rPr>
              <w:t>vector</w:t>
            </w:r>
            <w:r>
              <w:rPr>
                <w:i/>
                <w:color w:val="000000"/>
              </w:rPr>
              <w:t xml:space="preserve"> </w:t>
            </w:r>
            <w:r w:rsidRPr="003D679C">
              <w:rPr>
                <w:color w:val="000000"/>
              </w:rPr>
              <w:t xml:space="preserve">and their </w:t>
            </w:r>
            <w:r w:rsidRPr="00961640">
              <w:rPr>
                <w:i/>
                <w:color w:val="000000"/>
              </w:rPr>
              <w:t>magnitudes</w:t>
            </w:r>
            <w:r w:rsidRPr="003D679C">
              <w:rPr>
                <w:color w:val="000000"/>
              </w:rPr>
              <w:t xml:space="preserve"> </w:t>
            </w:r>
          </w:p>
          <w:p w14:paraId="78BDDD62" w14:textId="51CB0507" w:rsidR="00EF3E42" w:rsidRDefault="00EF3E42" w:rsidP="00D46AE8">
            <w:pPr>
              <w:ind w:left="52"/>
              <w:rPr>
                <w:i/>
                <w:color w:val="000000"/>
              </w:rPr>
            </w:pPr>
            <w:r w:rsidRPr="003D679C">
              <w:rPr>
                <w:color w:val="000000"/>
              </w:rPr>
              <w:t>(e.g.,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v, |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>|, ||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>||, v)</w:t>
            </w:r>
          </w:p>
          <w:p w14:paraId="26E2EFBD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034577AD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6714E573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2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27B35681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Find the </w:t>
            </w:r>
            <w:r w:rsidRPr="00DD216E">
              <w:rPr>
                <w:i/>
                <w:color w:val="000000"/>
              </w:rPr>
              <w:t>components of a vector</w:t>
            </w:r>
            <w:r w:rsidRPr="003D679C">
              <w:rPr>
                <w:color w:val="000000"/>
              </w:rPr>
              <w:t xml:space="preserve"> by subtracting the coordinates of an initial point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from the coordinates of a termin</w:t>
            </w:r>
            <w:r>
              <w:rPr>
                <w:color w:val="000000"/>
              </w:rPr>
              <w:t>al point</w:t>
            </w:r>
          </w:p>
          <w:p w14:paraId="260A51A8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43ACC75D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1B0CE1EB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3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843C572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Solve problems involving velocity and other quantities that can be represented by </w:t>
            </w:r>
            <w:r w:rsidRPr="000E40F3">
              <w:rPr>
                <w:i/>
                <w:color w:val="000000"/>
              </w:rPr>
              <w:t>vectors</w:t>
            </w:r>
          </w:p>
          <w:p w14:paraId="3AFA856C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42CA5D6F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566922DC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4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1A6B373A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Add </w:t>
            </w:r>
            <w:r w:rsidRPr="000E40F3">
              <w:rPr>
                <w:i/>
                <w:color w:val="000000"/>
              </w:rPr>
              <w:t>vectors</w:t>
            </w:r>
            <w:r w:rsidRPr="003D679C">
              <w:rPr>
                <w:color w:val="000000"/>
              </w:rPr>
              <w:t xml:space="preserve"> end-to-end, component-wise</w:t>
            </w:r>
            <w:r>
              <w:rPr>
                <w:color w:val="000000"/>
              </w:rPr>
              <w:t>, and by the parallelogram rule; u</w:t>
            </w:r>
            <w:r w:rsidRPr="003D679C">
              <w:rPr>
                <w:color w:val="000000"/>
              </w:rPr>
              <w:t xml:space="preserve">nderstand that the </w:t>
            </w:r>
            <w:r w:rsidRPr="00961640">
              <w:rPr>
                <w:i/>
                <w:color w:val="000000"/>
              </w:rPr>
              <w:t>magnitude</w:t>
            </w:r>
            <w:r w:rsidRPr="003D679C">
              <w:rPr>
                <w:color w:val="000000"/>
              </w:rPr>
              <w:t xml:space="preserve"> of a sum of two </w:t>
            </w:r>
            <w:r w:rsidRPr="000E40F3">
              <w:rPr>
                <w:i/>
                <w:color w:val="000000"/>
              </w:rPr>
              <w:t>vectors</w:t>
            </w:r>
            <w:r w:rsidRPr="003D679C">
              <w:rPr>
                <w:color w:val="000000"/>
              </w:rPr>
              <w:t xml:space="preserve"> is typically not the sum of </w:t>
            </w:r>
            <w:r w:rsidRPr="00961640">
              <w:rPr>
                <w:i/>
                <w:color w:val="000000"/>
              </w:rPr>
              <w:t>magnitudes</w:t>
            </w:r>
          </w:p>
          <w:p w14:paraId="1E3275BA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5BAE2921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686F355A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5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0D5EA939" w14:textId="77777777" w:rsidR="00EF3E42" w:rsidRDefault="00EF3E42" w:rsidP="00D46AE8">
            <w:pPr>
              <w:ind w:left="52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D679C">
              <w:rPr>
                <w:color w:val="000000"/>
              </w:rPr>
              <w:t xml:space="preserve">etermine the </w:t>
            </w:r>
            <w:r w:rsidRPr="00961640">
              <w:rPr>
                <w:i/>
                <w:color w:val="000000"/>
              </w:rPr>
              <w:t>magnitude</w:t>
            </w:r>
            <w:r w:rsidRPr="003D679C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>direction of the</w:t>
            </w:r>
            <w:r w:rsidRPr="003D679C">
              <w:rPr>
                <w:color w:val="000000"/>
              </w:rPr>
              <w:t xml:space="preserve"> sum</w:t>
            </w:r>
            <w:r>
              <w:rPr>
                <w:color w:val="000000"/>
              </w:rPr>
              <w:t xml:space="preserve"> of two given</w:t>
            </w:r>
            <w:r w:rsidRPr="003D679C">
              <w:rPr>
                <w:color w:val="000000"/>
              </w:rPr>
              <w:t xml:space="preserve"> </w:t>
            </w:r>
            <w:r w:rsidRPr="000E40F3">
              <w:rPr>
                <w:i/>
                <w:color w:val="000000"/>
              </w:rPr>
              <w:t>vectors</w:t>
            </w:r>
            <w:r w:rsidRPr="003D679C">
              <w:rPr>
                <w:color w:val="000000"/>
              </w:rPr>
              <w:t xml:space="preserve"> in</w:t>
            </w:r>
            <w:r>
              <w:rPr>
                <w:color w:val="000000"/>
              </w:rPr>
              <w:t xml:space="preserve"> </w:t>
            </w:r>
            <w:r w:rsidRPr="00961640">
              <w:rPr>
                <w:i/>
                <w:color w:val="000000"/>
              </w:rPr>
              <w:t>magnitude</w:t>
            </w:r>
            <w:r>
              <w:rPr>
                <w:color w:val="000000"/>
              </w:rPr>
              <w:t xml:space="preserve"> and direction form</w:t>
            </w:r>
          </w:p>
          <w:p w14:paraId="038E95ED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61A881DF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36CAFA1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6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3B9A88C2" w14:textId="25CB1664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Understand </w:t>
            </w:r>
            <w:r w:rsidRPr="000E40F3">
              <w:rPr>
                <w:i/>
                <w:color w:val="000000"/>
              </w:rPr>
              <w:t>vector</w:t>
            </w:r>
            <w:r w:rsidRPr="003D679C">
              <w:rPr>
                <w:color w:val="000000"/>
              </w:rPr>
              <w:t xml:space="preserve"> subtraction</w:t>
            </w:r>
            <w:r>
              <w:rPr>
                <w:color w:val="000000"/>
              </w:rPr>
              <w:t>;</w:t>
            </w:r>
            <w:r w:rsidR="00447391">
              <w:rPr>
                <w:i/>
                <w:color w:val="000000"/>
              </w:rPr>
              <w:t xml:space="preserve"> 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 xml:space="preserve"> – </w:t>
            </w:r>
            <w:r w:rsidR="00447391" w:rsidRPr="008C58A5">
              <w:rPr>
                <w:b/>
                <w:i/>
                <w:color w:val="000000"/>
              </w:rPr>
              <w:t>w</w:t>
            </w:r>
            <w:r w:rsidR="00447391">
              <w:rPr>
                <w:i/>
                <w:color w:val="000000"/>
              </w:rPr>
              <w:t xml:space="preserve"> </w:t>
            </w:r>
            <w:r w:rsidR="00447391">
              <w:rPr>
                <w:color w:val="000000"/>
              </w:rPr>
              <w:t>as</w:t>
            </w:r>
            <w:r w:rsidR="00447391">
              <w:rPr>
                <w:i/>
                <w:color w:val="000000"/>
              </w:rPr>
              <w:t xml:space="preserve"> 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 xml:space="preserve"> + (-</w:t>
            </w:r>
            <w:r w:rsidR="00447391" w:rsidRPr="008C58A5">
              <w:rPr>
                <w:b/>
                <w:i/>
                <w:color w:val="000000"/>
              </w:rPr>
              <w:t>w</w:t>
            </w:r>
            <w:r w:rsidR="00447391">
              <w:rPr>
                <w:i/>
                <w:color w:val="000000"/>
              </w:rPr>
              <w:t>)</w:t>
            </w:r>
            <w:r w:rsidRPr="003D679C">
              <w:rPr>
                <w:color w:val="000000"/>
              </w:rPr>
              <w:t xml:space="preserve">, where </w:t>
            </w:r>
            <w:r w:rsidR="00447391">
              <w:rPr>
                <w:i/>
                <w:color w:val="000000"/>
              </w:rPr>
              <w:t>-</w:t>
            </w:r>
            <w:r w:rsidR="00447391" w:rsidRPr="008C58A5">
              <w:rPr>
                <w:b/>
                <w:i/>
                <w:color w:val="000000"/>
              </w:rPr>
              <w:t>w</w:t>
            </w:r>
            <w:r w:rsidRPr="003D679C">
              <w:rPr>
                <w:color w:val="000000"/>
              </w:rPr>
              <w:t xml:space="preserve"> is the additive inverse o</w:t>
            </w:r>
            <w:r w:rsidRPr="00216D08">
              <w:rPr>
                <w:color w:val="000000"/>
              </w:rPr>
              <w:t>f</w:t>
            </w:r>
            <w:r w:rsidR="00447391">
              <w:rPr>
                <w:color w:val="000000"/>
              </w:rPr>
              <w:t xml:space="preserve"> </w:t>
            </w:r>
            <w:r w:rsidR="00447391" w:rsidRPr="008C58A5">
              <w:rPr>
                <w:b/>
                <w:i/>
                <w:color w:val="000000"/>
              </w:rPr>
              <w:t>w</w:t>
            </w:r>
            <m:oMath>
              <m:r>
                <w:rPr>
                  <w:rFonts w:ascii="Cambria Math" w:hAnsi="Cambria Math"/>
                  <w:color w:val="00000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3D679C">
              <w:rPr>
                <w:color w:val="000000"/>
              </w:rPr>
              <w:t xml:space="preserve">with the same </w:t>
            </w:r>
            <w:r w:rsidRPr="00961640">
              <w:rPr>
                <w:i/>
                <w:color w:val="000000"/>
              </w:rPr>
              <w:t>magnitude</w:t>
            </w:r>
            <w:r w:rsidRPr="003D679C">
              <w:rPr>
                <w:color w:val="000000"/>
              </w:rPr>
              <w:t xml:space="preserve"> as </w:t>
            </w:r>
            <w:r w:rsidR="00447391" w:rsidRPr="008C58A5">
              <w:rPr>
                <w:b/>
                <w:i/>
                <w:color w:val="000000"/>
              </w:rPr>
              <w:t>w</w:t>
            </w:r>
            <w:r w:rsidRPr="003D679C">
              <w:rPr>
                <w:color w:val="000000"/>
              </w:rPr>
              <w:t xml:space="preserve"> poi</w:t>
            </w:r>
            <w:r>
              <w:rPr>
                <w:color w:val="000000"/>
              </w:rPr>
              <w:t>nting in the opposite direction;</w:t>
            </w:r>
            <w:r w:rsidRPr="003D67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 w:rsidRPr="003D679C">
              <w:rPr>
                <w:color w:val="000000"/>
              </w:rPr>
              <w:t xml:space="preserve">epresent </w:t>
            </w:r>
            <w:r w:rsidRPr="00E27A34">
              <w:rPr>
                <w:i/>
                <w:color w:val="000000"/>
              </w:rPr>
              <w:t>vector</w:t>
            </w:r>
            <w:r w:rsidRPr="003D679C">
              <w:rPr>
                <w:color w:val="000000"/>
              </w:rPr>
              <w:t xml:space="preserve"> subtraction graphically by connecting the tips in the appropriate order and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 xml:space="preserve">perform </w:t>
            </w:r>
            <w:r w:rsidRPr="000E40F3">
              <w:rPr>
                <w:i/>
                <w:color w:val="000000"/>
              </w:rPr>
              <w:t>vector</w:t>
            </w:r>
            <w:r>
              <w:rPr>
                <w:color w:val="000000"/>
              </w:rPr>
              <w:t xml:space="preserve"> subtraction component-wise</w:t>
            </w:r>
          </w:p>
          <w:p w14:paraId="327D4914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46BB7DB1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188B2AC5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7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2DF48A7B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Represent scalar multiplication graphically by scaling </w:t>
            </w:r>
            <w:r w:rsidRPr="000E40F3">
              <w:rPr>
                <w:i/>
                <w:color w:val="000000"/>
              </w:rPr>
              <w:t>vectors</w:t>
            </w:r>
            <w:r w:rsidRPr="003D679C">
              <w:rPr>
                <w:color w:val="000000"/>
              </w:rPr>
              <w:t xml:space="preserve"> and possibly reversing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their direction; perform scala</w:t>
            </w:r>
            <w:r>
              <w:rPr>
                <w:color w:val="000000"/>
              </w:rPr>
              <w:t>r multiplication component-wise</w:t>
            </w:r>
            <w:r w:rsidRPr="003D679C">
              <w:rPr>
                <w:color w:val="000000"/>
              </w:rPr>
              <w:t xml:space="preserve"> </w:t>
            </w:r>
          </w:p>
          <w:p w14:paraId="19714C08" w14:textId="5AB06F5E" w:rsidR="00EF3E42" w:rsidRDefault="00EF3E42" w:rsidP="00D46AE8">
            <w:pPr>
              <w:ind w:left="52"/>
              <w:rPr>
                <w:i/>
                <w:color w:val="000000"/>
              </w:rPr>
            </w:pPr>
            <w:r>
              <w:rPr>
                <w:color w:val="000000"/>
              </w:rPr>
              <w:t>[</w:t>
            </w:r>
            <w:r w:rsidRPr="003D679C">
              <w:rPr>
                <w:color w:val="000000"/>
              </w:rPr>
              <w:t>e.g., as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c(vx, vy) = (c vx, c vy)</w:t>
            </w:r>
            <m:oMath>
              <m:r>
                <w:rPr>
                  <w:rFonts w:ascii="Cambria Math" w:hAnsi="Cambria Math"/>
                  <w:color w:val="000000"/>
                </w:rPr>
                <m:t>]</m:t>
              </m:r>
            </m:oMath>
          </w:p>
          <w:p w14:paraId="2A7E7CFD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27247AFC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21D1C8EB" w14:textId="77777777" w:rsidR="00EF3E42" w:rsidRPr="003D679C" w:rsidRDefault="00EF3E42" w:rsidP="00216D08">
            <w:pPr>
              <w:jc w:val="center"/>
            </w:pPr>
            <w:r>
              <w:t>V.3.ATMM.</w:t>
            </w:r>
            <w:r w:rsidRPr="003D679C">
              <w:t>8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08159C24" w14:textId="18D05DDA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Compute the </w:t>
            </w:r>
            <w:r w:rsidRPr="00961640">
              <w:rPr>
                <w:i/>
                <w:color w:val="000000"/>
              </w:rPr>
              <w:t>magnitude</w:t>
            </w:r>
            <w:r w:rsidRPr="003D679C">
              <w:rPr>
                <w:color w:val="000000"/>
              </w:rPr>
              <w:t xml:space="preserve"> of a scalar multiple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c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 xml:space="preserve"> </w:t>
            </w:r>
            <w:r w:rsidR="00447391">
              <w:rPr>
                <w:color w:val="000000"/>
              </w:rPr>
              <w:t>u</w:t>
            </w:r>
            <w:r w:rsidRPr="003D679C">
              <w:rPr>
                <w:color w:val="000000"/>
              </w:rPr>
              <w:t>sing</w:t>
            </w:r>
            <w:r w:rsidR="00447391">
              <w:rPr>
                <w:color w:val="000000"/>
              </w:rPr>
              <w:t xml:space="preserve"> ||</w:t>
            </w:r>
            <w:r w:rsidR="00447391">
              <w:rPr>
                <w:i/>
                <w:color w:val="000000"/>
              </w:rPr>
              <w:t>c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>|| = |c|</w:t>
            </w:r>
            <w:r w:rsidR="00447391" w:rsidRPr="008C58A5">
              <w:rPr>
                <w:b/>
                <w:i/>
                <w:color w:val="000000"/>
              </w:rPr>
              <w:t>v</w:t>
            </w:r>
            <w:r>
              <w:rPr>
                <w:color w:val="000000"/>
              </w:rPr>
              <w:t>;</w:t>
            </w:r>
            <w:r w:rsidRPr="003D67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  <w:r w:rsidRPr="003D679C">
              <w:rPr>
                <w:color w:val="000000"/>
              </w:rPr>
              <w:t>ompute the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direction of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c</w:t>
            </w:r>
            <w:r w:rsidR="00447391" w:rsidRPr="008C58A5">
              <w:rPr>
                <w:b/>
                <w:i/>
                <w:color w:val="000000"/>
              </w:rPr>
              <w:t>v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Pr="003D679C">
              <w:rPr>
                <w:color w:val="000000"/>
              </w:rPr>
              <w:t xml:space="preserve">knowing that when the </w:t>
            </w:r>
            <w:r w:rsidR="00447391">
              <w:rPr>
                <w:i/>
                <w:color w:val="000000"/>
              </w:rPr>
              <w:t>|c|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≠ 0</m:t>
              </m:r>
            </m:oMath>
            <w:r w:rsidRPr="003D679C">
              <w:rPr>
                <w:color w:val="000000"/>
              </w:rPr>
              <w:t>, the direction</w:t>
            </w:r>
            <w:r w:rsidR="00447391">
              <w:rPr>
                <w:color w:val="000000"/>
              </w:rPr>
              <w:t xml:space="preserve"> </w:t>
            </w:r>
            <w:r w:rsidR="00447391">
              <w:rPr>
                <w:i/>
                <w:color w:val="000000"/>
              </w:rPr>
              <w:t>c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Pr="003D679C">
              <w:rPr>
                <w:color w:val="000000"/>
              </w:rPr>
              <w:t xml:space="preserve"> is either along</w:t>
            </w:r>
            <w:r w:rsidR="00447391">
              <w:rPr>
                <w:color w:val="000000"/>
              </w:rPr>
              <w:t xml:space="preserve"> 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>(for c &gt; 0)</w:t>
            </w:r>
            <w:r w:rsidRPr="003D679C">
              <w:rPr>
                <w:color w:val="000000"/>
              </w:rPr>
              <w:t xml:space="preserve"> or against</w:t>
            </w:r>
            <w:r w:rsidR="00447391">
              <w:rPr>
                <w:color w:val="000000"/>
              </w:rPr>
              <w:t xml:space="preserve"> </w:t>
            </w:r>
            <w:r w:rsidR="00447391" w:rsidRPr="008C58A5">
              <w:rPr>
                <w:b/>
                <w:i/>
                <w:color w:val="000000"/>
              </w:rPr>
              <w:t>v</w:t>
            </w:r>
            <w:r w:rsidR="00447391">
              <w:rPr>
                <w:i/>
                <w:color w:val="000000"/>
              </w:rPr>
              <w:t>(c &lt; 0)</w:t>
            </w:r>
          </w:p>
          <w:p w14:paraId="4013D078" w14:textId="77777777" w:rsidR="00EF3E42" w:rsidRPr="00695F7B" w:rsidRDefault="00EF3E42" w:rsidP="00D46AE8">
            <w:pPr>
              <w:ind w:left="52"/>
              <w:rPr>
                <w:color w:val="000000"/>
              </w:rPr>
            </w:pPr>
          </w:p>
        </w:tc>
      </w:tr>
    </w:tbl>
    <w:p w14:paraId="28E4B397" w14:textId="77777777" w:rsidR="00617184" w:rsidRDefault="00617184" w:rsidP="00E107B3"/>
    <w:p w14:paraId="3BECBAB1" w14:textId="77777777" w:rsidR="00617184" w:rsidRDefault="00617184">
      <w:r>
        <w:br w:type="page"/>
      </w:r>
    </w:p>
    <w:p w14:paraId="2B32AC4D" w14:textId="68CA8211" w:rsidR="00E107B3" w:rsidRPr="003D679C" w:rsidRDefault="009E1FB4" w:rsidP="00E107B3">
      <w:pPr>
        <w:rPr>
          <w:b/>
          <w:bCs/>
          <w:color w:val="000000"/>
        </w:rPr>
      </w:pPr>
      <w:r w:rsidRPr="003D679C">
        <w:lastRenderedPageBreak/>
        <w:t>Strand:</w:t>
      </w:r>
      <w:r w:rsidR="009A1F71" w:rsidRPr="003D679C">
        <w:t xml:space="preserve"> </w:t>
      </w:r>
      <w:r w:rsidR="00482772">
        <w:rPr>
          <w:bCs/>
          <w:color w:val="000000"/>
        </w:rPr>
        <w:t>Matrix Operations</w:t>
      </w:r>
    </w:p>
    <w:p w14:paraId="5208C297" w14:textId="77777777" w:rsidR="003E0162" w:rsidRPr="003D679C" w:rsidRDefault="00B6658A" w:rsidP="00122F98">
      <w:pPr>
        <w:ind w:firstLine="720"/>
      </w:pPr>
      <w:r w:rsidRPr="003D679C">
        <w:t>Content Standard</w:t>
      </w:r>
      <w:r w:rsidR="00ED42C1" w:rsidRPr="003D679C">
        <w:t xml:space="preserve"> 4</w:t>
      </w:r>
      <w:r w:rsidR="00AA720F" w:rsidRPr="003D679C">
        <w:t xml:space="preserve">: </w:t>
      </w:r>
      <w:r w:rsidR="002B3B69" w:rsidRPr="003D679C">
        <w:t>Students will perform operations on matrices and use matrices in applications.</w:t>
      </w:r>
    </w:p>
    <w:p w14:paraId="1161EB96" w14:textId="40E288BA" w:rsidR="00186B08" w:rsidRPr="003D679C" w:rsidRDefault="00991E37" w:rsidP="00186B08">
      <w:pPr>
        <w:ind w:left="11520"/>
      </w:pPr>
      <w:r>
        <w:t xml:space="preserve">          </w:t>
      </w:r>
      <w:r w:rsidR="00566E60">
        <w:t xml:space="preserve"> </w:t>
      </w:r>
      <w:r>
        <w:t xml:space="preserve"> </w:t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67"/>
      </w:tblGrid>
      <w:tr w:rsidR="00EF3E42" w:rsidRPr="003D679C" w14:paraId="18B405B9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4979D99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1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7785FB0D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Use matrices t</w:t>
            </w:r>
            <w:r>
              <w:rPr>
                <w:color w:val="000000"/>
              </w:rPr>
              <w:t>o represent and manipulate data</w:t>
            </w:r>
            <w:r w:rsidRPr="003D679C">
              <w:rPr>
                <w:color w:val="000000"/>
              </w:rPr>
              <w:t xml:space="preserve"> </w:t>
            </w:r>
          </w:p>
          <w:p w14:paraId="69FD2751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(e.g., to represent payoffs or incidence relationships in a network)</w:t>
            </w:r>
          </w:p>
          <w:p w14:paraId="2FDA4989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16B34194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D4C3EF5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2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0118120D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Multiply matrices by </w:t>
            </w:r>
            <w:r>
              <w:rPr>
                <w:color w:val="000000"/>
              </w:rPr>
              <w:t>scalars to produce new matrices</w:t>
            </w:r>
            <w:r w:rsidRPr="003D679C">
              <w:rPr>
                <w:color w:val="000000"/>
              </w:rPr>
              <w:t xml:space="preserve"> </w:t>
            </w:r>
          </w:p>
          <w:p w14:paraId="1379366C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(e.g., all the payoffs in a game are doubled)</w:t>
            </w:r>
          </w:p>
          <w:p w14:paraId="2C297B78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014EAB02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5E77F36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3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4D084083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Add, subtract</w:t>
            </w:r>
            <w:r>
              <w:rPr>
                <w:color w:val="000000"/>
              </w:rPr>
              <w:t>,</w:t>
            </w:r>
            <w:r w:rsidRPr="003D679C">
              <w:rPr>
                <w:color w:val="000000"/>
              </w:rPr>
              <w:t xml:space="preserve"> and multiply matrices of appropriate dimensions</w:t>
            </w:r>
          </w:p>
          <w:p w14:paraId="509FD235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21942154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2031264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4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0AE555AF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9440E">
              <w:rPr>
                <w:color w:val="000000"/>
              </w:rPr>
              <w:t>Understand that, unlike multiplication of numbers, matrix multiplication for square matrices is not a commutative operation, but still satisfies the associative and distributive properties</w:t>
            </w:r>
          </w:p>
          <w:p w14:paraId="1B14C0DD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7EF43501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ACF462B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5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0CC3B15F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>
              <w:rPr>
                <w:color w:val="000000"/>
              </w:rPr>
              <w:t>Understand that</w:t>
            </w:r>
            <w:r w:rsidRPr="003D679C">
              <w:rPr>
                <w:color w:val="000000"/>
              </w:rPr>
              <w:t xml:space="preserve"> </w:t>
            </w:r>
            <w:r w:rsidRPr="00961640">
              <w:rPr>
                <w:i/>
                <w:color w:val="000000"/>
              </w:rPr>
              <w:t>zero</w:t>
            </w:r>
            <w:r w:rsidRPr="003D679C">
              <w:rPr>
                <w:color w:val="000000"/>
              </w:rPr>
              <w:t xml:space="preserve"> and </w:t>
            </w:r>
            <w:r w:rsidRPr="00961640">
              <w:rPr>
                <w:i/>
                <w:color w:val="000000"/>
              </w:rPr>
              <w:t>identity matrices</w:t>
            </w:r>
            <w:r w:rsidRPr="003D679C">
              <w:rPr>
                <w:color w:val="000000"/>
              </w:rPr>
              <w:t xml:space="preserve"> play a role in matrix addition and multiplication similar to </w:t>
            </w:r>
            <w:r>
              <w:rPr>
                <w:color w:val="000000"/>
              </w:rPr>
              <w:t>0 and 1 in real numbers; t</w:t>
            </w:r>
            <w:r w:rsidRPr="003D679C">
              <w:rPr>
                <w:color w:val="000000"/>
              </w:rPr>
              <w:t>he determinant of a square matrix is nonzero if and only if the matr</w:t>
            </w:r>
            <w:r>
              <w:rPr>
                <w:color w:val="000000"/>
              </w:rPr>
              <w:t>ix has a multiplicative inverse</w:t>
            </w:r>
          </w:p>
          <w:p w14:paraId="4A784382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793D9D9B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9A2562E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6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63D12C5A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Represent a system of linear equations as a single matrix equation in a </w:t>
            </w:r>
            <w:r w:rsidRPr="000E40F3">
              <w:rPr>
                <w:i/>
                <w:color w:val="000000"/>
              </w:rPr>
              <w:t xml:space="preserve">vector </w:t>
            </w:r>
            <w:r w:rsidRPr="003D679C">
              <w:rPr>
                <w:color w:val="000000"/>
              </w:rPr>
              <w:t>variable</w:t>
            </w:r>
          </w:p>
          <w:p w14:paraId="6A9F6C75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  <w:tr w:rsidR="00EF3E42" w:rsidRPr="003D679C" w14:paraId="68123043" w14:textId="77777777" w:rsidTr="008C58A5">
        <w:trPr>
          <w:trHeight w:val="467"/>
        </w:trPr>
        <w:tc>
          <w:tcPr>
            <w:tcW w:w="1890" w:type="dxa"/>
            <w:shd w:val="clear" w:color="auto" w:fill="auto"/>
          </w:tcPr>
          <w:p w14:paraId="4BD4466F" w14:textId="77777777" w:rsidR="00EF3E42" w:rsidRPr="003D679C" w:rsidRDefault="00EF3E42" w:rsidP="00BD3471">
            <w:pPr>
              <w:jc w:val="center"/>
            </w:pPr>
            <w:r>
              <w:t>MO.4.ATMM.</w:t>
            </w:r>
            <w:r w:rsidRPr="003D679C">
              <w:t>7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299EF0C2" w14:textId="77777777" w:rsidR="00EF3E42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Find the </w:t>
            </w:r>
            <w:r w:rsidRPr="00961640">
              <w:rPr>
                <w:i/>
                <w:color w:val="000000"/>
              </w:rPr>
              <w:t>inverse of a matrix</w:t>
            </w:r>
            <w:r w:rsidRPr="003D679C">
              <w:rPr>
                <w:color w:val="000000"/>
              </w:rPr>
              <w:t xml:space="preserve"> if it exists</w:t>
            </w:r>
            <w:r>
              <w:rPr>
                <w:color w:val="000000"/>
              </w:rPr>
              <w:t>,</w:t>
            </w:r>
            <w:r w:rsidRPr="003D679C">
              <w:rPr>
                <w:color w:val="000000"/>
              </w:rPr>
              <w:t xml:space="preserve"> and use it to so</w:t>
            </w:r>
            <w:r>
              <w:rPr>
                <w:color w:val="000000"/>
              </w:rPr>
              <w:t xml:space="preserve">lve systems of linear equations; utilize </w:t>
            </w:r>
            <w:r w:rsidRPr="003D679C">
              <w:rPr>
                <w:color w:val="000000"/>
              </w:rPr>
              <w:t>technology</w:t>
            </w:r>
            <w:r>
              <w:rPr>
                <w:color w:val="000000"/>
              </w:rPr>
              <w:t xml:space="preserve"> to find the</w:t>
            </w:r>
            <w:r w:rsidRPr="004E20F9">
              <w:rPr>
                <w:i/>
                <w:color w:val="000000"/>
              </w:rPr>
              <w:t xml:space="preserve"> inverse</w:t>
            </w:r>
            <w:r w:rsidRPr="009E49F6">
              <w:rPr>
                <w:i/>
                <w:color w:val="000000"/>
              </w:rPr>
              <w:t xml:space="preserve"> of matrices</w:t>
            </w:r>
            <w:r>
              <w:rPr>
                <w:color w:val="000000"/>
              </w:rPr>
              <w:t xml:space="preserve"> with</w:t>
            </w:r>
            <w:r w:rsidRPr="003D679C">
              <w:rPr>
                <w:color w:val="000000"/>
              </w:rPr>
              <w:t xml:space="preserve"> dimensions of 3 x 3 or greater</w:t>
            </w:r>
          </w:p>
          <w:p w14:paraId="5187138C" w14:textId="77777777" w:rsidR="00EF3E42" w:rsidRPr="003D679C" w:rsidRDefault="00EF3E42" w:rsidP="00D46AE8">
            <w:pPr>
              <w:tabs>
                <w:tab w:val="left" w:pos="772"/>
              </w:tabs>
              <w:ind w:left="52"/>
              <w:rPr>
                <w:color w:val="000000"/>
              </w:rPr>
            </w:pPr>
          </w:p>
        </w:tc>
      </w:tr>
    </w:tbl>
    <w:p w14:paraId="65A86517" w14:textId="77777777" w:rsidR="00617184" w:rsidRDefault="00617184" w:rsidP="00E107B3"/>
    <w:p w14:paraId="5B100D53" w14:textId="77777777" w:rsidR="00617184" w:rsidRDefault="00617184">
      <w:r>
        <w:br w:type="page"/>
      </w:r>
    </w:p>
    <w:p w14:paraId="4F2495A7" w14:textId="083B03DE" w:rsidR="00E107B3" w:rsidRPr="003D679C" w:rsidRDefault="00B6658A" w:rsidP="00E107B3">
      <w:pPr>
        <w:rPr>
          <w:b/>
          <w:bCs/>
          <w:color w:val="000000"/>
        </w:rPr>
      </w:pPr>
      <w:r w:rsidRPr="003D679C">
        <w:lastRenderedPageBreak/>
        <w:t xml:space="preserve">Strand: </w:t>
      </w:r>
      <w:r w:rsidR="00E107B3" w:rsidRPr="003D679C">
        <w:rPr>
          <w:bCs/>
          <w:color w:val="000000"/>
        </w:rPr>
        <w:t>P</w:t>
      </w:r>
      <w:r w:rsidR="00C44D8C">
        <w:rPr>
          <w:bCs/>
          <w:color w:val="000000"/>
        </w:rPr>
        <w:t>robability and Statistics</w:t>
      </w:r>
    </w:p>
    <w:p w14:paraId="498E13F0" w14:textId="77777777" w:rsidR="00712092" w:rsidRDefault="00B6658A" w:rsidP="004931E6">
      <w:pPr>
        <w:ind w:left="2520" w:hanging="1800"/>
      </w:pPr>
      <w:r w:rsidRPr="003D679C">
        <w:t>Content Standard</w:t>
      </w:r>
      <w:r w:rsidR="00ED42C1" w:rsidRPr="003D679C">
        <w:t xml:space="preserve"> 5</w:t>
      </w:r>
      <w:r w:rsidRPr="003D679C">
        <w:t xml:space="preserve">: </w:t>
      </w:r>
      <w:r w:rsidR="002B3B69" w:rsidRPr="003D679C">
        <w:t>Students will interpret linear models, calculate expected values to solve problems</w:t>
      </w:r>
      <w:r w:rsidR="006C09B4">
        <w:t>,</w:t>
      </w:r>
      <w:r w:rsidR="002B3B69" w:rsidRPr="003D679C">
        <w:t xml:space="preserve"> and use probability to evaluate</w:t>
      </w:r>
      <w:r w:rsidR="004931E6">
        <w:t xml:space="preserve"> </w:t>
      </w:r>
      <w:r w:rsidR="002B3B69" w:rsidRPr="003D679C">
        <w:t>outcomes of decisions.</w:t>
      </w:r>
    </w:p>
    <w:p w14:paraId="6A9FCA15" w14:textId="77777777" w:rsidR="00CA01B2" w:rsidRDefault="00712092" w:rsidP="00712092">
      <w:pPr>
        <w:ind w:left="10080" w:firstLine="720"/>
      </w:pPr>
      <w:r>
        <w:t xml:space="preserve">             </w:t>
      </w:r>
      <w:r w:rsidR="00991E37">
        <w:t xml:space="preserve">       </w:t>
      </w:r>
      <w:r w:rsidR="00566E60">
        <w:t xml:space="preserve">  </w:t>
      </w:r>
      <w:r w:rsidR="00991E37">
        <w:t xml:space="preserve">   </w:t>
      </w:r>
    </w:p>
    <w:p w14:paraId="389BE505" w14:textId="7E643CF7" w:rsidR="00186B08" w:rsidRPr="003D679C" w:rsidRDefault="00186B08" w:rsidP="00186B08">
      <w:pPr>
        <w:ind w:left="11520"/>
      </w:pPr>
      <w:r>
        <w:t xml:space="preserve"> </w:t>
      </w:r>
      <w:r>
        <w:tab/>
      </w:r>
      <w:r w:rsidR="000564AA">
        <w:t xml:space="preserve"> </w:t>
      </w:r>
      <w:r w:rsidR="005932E0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67"/>
      </w:tblGrid>
      <w:tr w:rsidR="00EF3E42" w:rsidRPr="003D679C" w14:paraId="51D7D6AB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4FADCC9A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1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98F1D57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Define a </w:t>
            </w:r>
            <w:r w:rsidRPr="000E40F3">
              <w:rPr>
                <w:i/>
                <w:color w:val="000000"/>
              </w:rPr>
              <w:t>random variable</w:t>
            </w:r>
            <w:r w:rsidRPr="003D679C">
              <w:rPr>
                <w:color w:val="000000"/>
              </w:rPr>
              <w:t xml:space="preserve"> for a quantity of interest by assigning a numerical value to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 xml:space="preserve">each event in a </w:t>
            </w:r>
            <w:r w:rsidRPr="000E40F3">
              <w:rPr>
                <w:i/>
                <w:color w:val="000000"/>
              </w:rPr>
              <w:t>sample space</w:t>
            </w:r>
            <w:r w:rsidRPr="003D679C">
              <w:rPr>
                <w:color w:val="000000"/>
              </w:rPr>
              <w:t xml:space="preserve">; graph the corresponding </w:t>
            </w:r>
            <w:r w:rsidRPr="000E40F3">
              <w:rPr>
                <w:i/>
                <w:color w:val="000000"/>
              </w:rPr>
              <w:t>probability distribution</w:t>
            </w:r>
            <w:r w:rsidRPr="003D679C">
              <w:rPr>
                <w:color w:val="000000"/>
              </w:rPr>
              <w:t xml:space="preserve"> using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the same graphical dis</w:t>
            </w:r>
            <w:r>
              <w:rPr>
                <w:color w:val="000000"/>
              </w:rPr>
              <w:t>plays as for data distributions</w:t>
            </w:r>
          </w:p>
          <w:p w14:paraId="626573EF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48D0E600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60533530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2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732C65D3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Calculate the </w:t>
            </w:r>
            <w:r w:rsidRPr="00BD3471">
              <w:rPr>
                <w:i/>
                <w:color w:val="000000"/>
              </w:rPr>
              <w:t>expected value</w:t>
            </w:r>
            <w:r w:rsidRPr="003D679C">
              <w:rPr>
                <w:color w:val="000000"/>
              </w:rPr>
              <w:t xml:space="preserve"> of a </w:t>
            </w:r>
            <w:r w:rsidRPr="000E40F3">
              <w:rPr>
                <w:i/>
                <w:color w:val="000000"/>
              </w:rPr>
              <w:t>random variable</w:t>
            </w:r>
            <w:r w:rsidRPr="003D679C">
              <w:rPr>
                <w:color w:val="000000"/>
              </w:rPr>
              <w:t xml:space="preserve">; interpret it as the </w:t>
            </w:r>
            <w:r w:rsidRPr="00961640">
              <w:rPr>
                <w:i/>
                <w:color w:val="000000"/>
              </w:rPr>
              <w:t>mean</w:t>
            </w:r>
            <w:r w:rsidRPr="003D679C">
              <w:rPr>
                <w:color w:val="000000"/>
              </w:rPr>
              <w:t xml:space="preserve"> of the </w:t>
            </w:r>
            <w:r w:rsidRPr="000E40F3">
              <w:rPr>
                <w:i/>
                <w:color w:val="000000"/>
              </w:rPr>
              <w:t>probability distribution</w:t>
            </w:r>
          </w:p>
          <w:p w14:paraId="094B455E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122DC663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11147062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3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8282608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Develop a </w:t>
            </w:r>
            <w:r w:rsidRPr="000E40F3">
              <w:rPr>
                <w:i/>
                <w:color w:val="000000"/>
              </w:rPr>
              <w:t>probability distribution</w:t>
            </w:r>
            <w:r w:rsidRPr="003D679C">
              <w:rPr>
                <w:color w:val="000000"/>
              </w:rPr>
              <w:t xml:space="preserve"> for a </w:t>
            </w:r>
            <w:r w:rsidRPr="000E40F3">
              <w:rPr>
                <w:i/>
                <w:color w:val="000000"/>
              </w:rPr>
              <w:t>random variable</w:t>
            </w:r>
            <w:r w:rsidRPr="003D679C">
              <w:rPr>
                <w:color w:val="000000"/>
              </w:rPr>
              <w:t xml:space="preserve"> defined for a </w:t>
            </w:r>
            <w:r w:rsidRPr="000E40F3">
              <w:rPr>
                <w:i/>
                <w:color w:val="000000"/>
              </w:rPr>
              <w:t>sample space</w:t>
            </w:r>
            <w:r w:rsidRPr="003D67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Pr="003D679C">
              <w:rPr>
                <w:color w:val="000000"/>
              </w:rPr>
              <w:t xml:space="preserve">n which </w:t>
            </w:r>
            <w:r w:rsidRPr="000E40F3">
              <w:rPr>
                <w:i/>
                <w:color w:val="000000"/>
              </w:rPr>
              <w:t>theoretical probabilities</w:t>
            </w:r>
            <w:r w:rsidRPr="003D679C">
              <w:rPr>
                <w:color w:val="000000"/>
              </w:rPr>
              <w:t xml:space="preserve"> can be calc</w:t>
            </w:r>
            <w:r>
              <w:rPr>
                <w:color w:val="000000"/>
              </w:rPr>
              <w:t xml:space="preserve">ulated; find the </w:t>
            </w:r>
            <w:r w:rsidRPr="00BD3471">
              <w:rPr>
                <w:i/>
                <w:color w:val="000000"/>
              </w:rPr>
              <w:t>expected value</w:t>
            </w:r>
            <w:r w:rsidRPr="003D679C">
              <w:rPr>
                <w:color w:val="000000"/>
              </w:rPr>
              <w:t xml:space="preserve"> </w:t>
            </w:r>
          </w:p>
          <w:p w14:paraId="1747F739" w14:textId="77777777" w:rsidR="00EF3E42" w:rsidRDefault="00EF3E42" w:rsidP="00D46AE8">
            <w:pPr>
              <w:ind w:left="52"/>
              <w:rPr>
                <w:color w:val="000000"/>
              </w:rPr>
            </w:pPr>
            <w:r>
              <w:rPr>
                <w:color w:val="000000"/>
              </w:rPr>
              <w:t xml:space="preserve">(e.g., </w:t>
            </w:r>
            <w:r w:rsidRPr="003D679C">
              <w:rPr>
                <w:color w:val="000000"/>
              </w:rPr>
              <w:t xml:space="preserve">find the </w:t>
            </w:r>
            <w:r w:rsidRPr="006459E1">
              <w:rPr>
                <w:color w:val="000000"/>
              </w:rPr>
              <w:t>theoretical probability</w:t>
            </w:r>
            <w:r w:rsidRPr="000E40F3">
              <w:rPr>
                <w:i/>
                <w:color w:val="000000"/>
              </w:rPr>
              <w:t xml:space="preserve"> </w:t>
            </w:r>
            <w:r w:rsidRPr="00E27A34">
              <w:rPr>
                <w:color w:val="000000"/>
              </w:rPr>
              <w:t xml:space="preserve">distribution </w:t>
            </w:r>
            <w:r w:rsidRPr="003D679C">
              <w:rPr>
                <w:color w:val="000000"/>
              </w:rPr>
              <w:t>for the number of correct answers obtained by guessing on all five questions of a multiple-choice test where each</w:t>
            </w:r>
            <w:r>
              <w:rPr>
                <w:color w:val="000000"/>
              </w:rPr>
              <w:t xml:space="preserve"> question has four choices; </w:t>
            </w:r>
            <w:r w:rsidRPr="003D679C">
              <w:rPr>
                <w:color w:val="000000"/>
              </w:rPr>
              <w:t>find the expec</w:t>
            </w:r>
            <w:r>
              <w:rPr>
                <w:color w:val="000000"/>
              </w:rPr>
              <w:t xml:space="preserve">ted grade under various grading </w:t>
            </w:r>
            <w:r w:rsidRPr="003D679C">
              <w:rPr>
                <w:color w:val="000000"/>
              </w:rPr>
              <w:t>schemes</w:t>
            </w:r>
            <w:r>
              <w:rPr>
                <w:color w:val="000000"/>
              </w:rPr>
              <w:t>)</w:t>
            </w:r>
          </w:p>
          <w:p w14:paraId="3EE3F1EA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54E359DD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01206DDB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4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4230C47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Develop a </w:t>
            </w:r>
            <w:r w:rsidRPr="000E40F3">
              <w:rPr>
                <w:i/>
                <w:color w:val="000000"/>
              </w:rPr>
              <w:t>probability distribution</w:t>
            </w:r>
            <w:r w:rsidRPr="003D679C">
              <w:rPr>
                <w:color w:val="000000"/>
              </w:rPr>
              <w:t xml:space="preserve"> for a </w:t>
            </w:r>
            <w:r w:rsidRPr="000E40F3">
              <w:rPr>
                <w:i/>
                <w:color w:val="000000"/>
              </w:rPr>
              <w:t>random variable</w:t>
            </w:r>
            <w:r w:rsidRPr="003D679C">
              <w:rPr>
                <w:color w:val="000000"/>
              </w:rPr>
              <w:t xml:space="preserve"> defined for a </w:t>
            </w:r>
            <w:r w:rsidRPr="000E40F3">
              <w:rPr>
                <w:i/>
                <w:color w:val="000000"/>
              </w:rPr>
              <w:t>sample space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in which probabilities are assigned empir</w:t>
            </w:r>
            <w:r>
              <w:rPr>
                <w:color w:val="000000"/>
              </w:rPr>
              <w:t xml:space="preserve">ically; find the </w:t>
            </w:r>
            <w:r w:rsidRPr="00BD3471">
              <w:rPr>
                <w:i/>
                <w:color w:val="000000"/>
              </w:rPr>
              <w:t>expected value</w:t>
            </w:r>
            <w:r w:rsidRPr="003D679C">
              <w:rPr>
                <w:color w:val="000000"/>
              </w:rPr>
              <w:t xml:space="preserve"> </w:t>
            </w:r>
          </w:p>
          <w:p w14:paraId="5F9ACF97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FC2212">
              <w:rPr>
                <w:color w:val="000000"/>
              </w:rPr>
              <w:t>(e.g., find</w:t>
            </w:r>
            <w:r w:rsidRPr="003D679C">
              <w:rPr>
                <w:color w:val="000000"/>
              </w:rPr>
              <w:t xml:space="preserve"> a current data distribution on the number of TV sets per</w:t>
            </w:r>
            <w:r>
              <w:rPr>
                <w:color w:val="000000"/>
              </w:rPr>
              <w:t xml:space="preserve"> household in the United States and</w:t>
            </w:r>
            <w:r w:rsidRPr="003D679C">
              <w:rPr>
                <w:color w:val="000000"/>
              </w:rPr>
              <w:t xml:space="preserve"> calculate the expected number of sets per household</w:t>
            </w:r>
            <w:r>
              <w:rPr>
                <w:color w:val="000000"/>
              </w:rPr>
              <w:t>; h</w:t>
            </w:r>
            <w:r w:rsidRPr="003D679C">
              <w:rPr>
                <w:color w:val="000000"/>
              </w:rPr>
              <w:t>ow many TV sets would you expect to find in 100 randomly selected household</w:t>
            </w:r>
            <w:r>
              <w:rPr>
                <w:color w:val="000000"/>
              </w:rPr>
              <w:t>s</w:t>
            </w:r>
            <w:r w:rsidRPr="003D679C">
              <w:rPr>
                <w:color w:val="000000"/>
              </w:rPr>
              <w:t>?</w:t>
            </w:r>
            <w:r>
              <w:rPr>
                <w:color w:val="000000"/>
              </w:rPr>
              <w:t>)</w:t>
            </w:r>
          </w:p>
          <w:p w14:paraId="511ACA51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3DE11825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30FB5D89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5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364019FA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>Find the expec</w:t>
            </w:r>
            <w:r>
              <w:rPr>
                <w:color w:val="000000"/>
              </w:rPr>
              <w:t>ted payoff for a game of chance</w:t>
            </w:r>
            <w:r w:rsidRPr="003D679C">
              <w:rPr>
                <w:color w:val="000000"/>
              </w:rPr>
              <w:t xml:space="preserve"> </w:t>
            </w:r>
          </w:p>
          <w:p w14:paraId="5431510E" w14:textId="77777777" w:rsidR="00EF3E42" w:rsidRDefault="00EF3E42" w:rsidP="00D46AE8">
            <w:pPr>
              <w:ind w:left="52"/>
              <w:rPr>
                <w:color w:val="000000"/>
              </w:rPr>
            </w:pPr>
            <w:r>
              <w:rPr>
                <w:color w:val="000000"/>
              </w:rPr>
              <w:t xml:space="preserve">(e.g., </w:t>
            </w:r>
            <w:r w:rsidRPr="003D679C">
              <w:rPr>
                <w:color w:val="000000"/>
              </w:rPr>
              <w:t>find the expected</w:t>
            </w:r>
            <w:r>
              <w:rPr>
                <w:color w:val="000000"/>
              </w:rPr>
              <w:t xml:space="preserve"> </w:t>
            </w:r>
            <w:r w:rsidRPr="003D679C">
              <w:rPr>
                <w:color w:val="000000"/>
              </w:rPr>
              <w:t>winnings from a state lottery or a</w:t>
            </w:r>
            <w:r>
              <w:rPr>
                <w:color w:val="000000"/>
              </w:rPr>
              <w:t xml:space="preserve"> game at a fast-food restaurant)</w:t>
            </w:r>
          </w:p>
          <w:p w14:paraId="02FF59A3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  <w:tr w:rsidR="00EF3E42" w:rsidRPr="003D679C" w14:paraId="30BA8624" w14:textId="77777777" w:rsidTr="008C58A5">
        <w:trPr>
          <w:trHeight w:val="237"/>
        </w:trPr>
        <w:tc>
          <w:tcPr>
            <w:tcW w:w="1890" w:type="dxa"/>
            <w:shd w:val="clear" w:color="auto" w:fill="auto"/>
          </w:tcPr>
          <w:p w14:paraId="7F680932" w14:textId="77777777" w:rsidR="00EF3E42" w:rsidRPr="003D679C" w:rsidRDefault="00EF3E42" w:rsidP="00BD3471">
            <w:pPr>
              <w:jc w:val="center"/>
            </w:pPr>
            <w:r>
              <w:t>PS.5.ATMM.</w:t>
            </w:r>
            <w:r w:rsidRPr="003D679C">
              <w:t>6</w:t>
            </w:r>
          </w:p>
        </w:tc>
        <w:tc>
          <w:tcPr>
            <w:tcW w:w="11767" w:type="dxa"/>
            <w:shd w:val="clear" w:color="auto" w:fill="auto"/>
            <w:vAlign w:val="bottom"/>
          </w:tcPr>
          <w:p w14:paraId="5535C77D" w14:textId="77777777" w:rsidR="00EF3E42" w:rsidRDefault="00EF3E42" w:rsidP="00D46AE8">
            <w:pPr>
              <w:ind w:left="52"/>
              <w:rPr>
                <w:color w:val="000000"/>
              </w:rPr>
            </w:pPr>
            <w:r w:rsidRPr="003D679C">
              <w:rPr>
                <w:color w:val="000000"/>
              </w:rPr>
              <w:t xml:space="preserve">Evaluate and compare strategies </w:t>
            </w:r>
            <w:r>
              <w:rPr>
                <w:color w:val="000000"/>
              </w:rPr>
              <w:t xml:space="preserve">on the basis of </w:t>
            </w:r>
            <w:r w:rsidRPr="00BD3471">
              <w:rPr>
                <w:i/>
                <w:color w:val="000000"/>
              </w:rPr>
              <w:t>expected values</w:t>
            </w:r>
            <w:r w:rsidRPr="003D679C">
              <w:rPr>
                <w:color w:val="000000"/>
              </w:rPr>
              <w:t xml:space="preserve"> </w:t>
            </w:r>
          </w:p>
          <w:p w14:paraId="0B32D7DC" w14:textId="77777777" w:rsidR="00EF3E42" w:rsidRDefault="00EF3E42" w:rsidP="00D46AE8">
            <w:pPr>
              <w:ind w:left="52"/>
              <w:rPr>
                <w:color w:val="000000"/>
              </w:rPr>
            </w:pPr>
            <w:r>
              <w:rPr>
                <w:color w:val="000000"/>
              </w:rPr>
              <w:t>(e.g., compare a high-</w:t>
            </w:r>
            <w:r w:rsidRPr="003D679C">
              <w:rPr>
                <w:color w:val="000000"/>
              </w:rPr>
              <w:t>deductible versus a low-deducti</w:t>
            </w:r>
            <w:r>
              <w:rPr>
                <w:color w:val="000000"/>
              </w:rPr>
              <w:t>ble automobile insurance policy using various but reasonable</w:t>
            </w:r>
            <w:r w:rsidRPr="003D679C">
              <w:rPr>
                <w:color w:val="000000"/>
              </w:rPr>
              <w:t xml:space="preserve"> chances of h</w:t>
            </w:r>
            <w:r>
              <w:rPr>
                <w:color w:val="000000"/>
              </w:rPr>
              <w:t>aving a minor or major accident)</w:t>
            </w:r>
          </w:p>
          <w:p w14:paraId="388FD768" w14:textId="77777777" w:rsidR="00EF3E42" w:rsidRPr="003D679C" w:rsidRDefault="00EF3E42" w:rsidP="00D46AE8">
            <w:pPr>
              <w:ind w:left="52"/>
              <w:rPr>
                <w:color w:val="000000"/>
              </w:rPr>
            </w:pPr>
          </w:p>
        </w:tc>
      </w:tr>
    </w:tbl>
    <w:p w14:paraId="42E11FA0" w14:textId="77777777" w:rsidR="00617184" w:rsidRDefault="00617184" w:rsidP="006500FA">
      <w:pPr>
        <w:jc w:val="center"/>
      </w:pPr>
    </w:p>
    <w:p w14:paraId="437256F8" w14:textId="77777777" w:rsidR="00617184" w:rsidRDefault="00617184">
      <w:r>
        <w:br w:type="page"/>
      </w:r>
    </w:p>
    <w:p w14:paraId="16E7563D" w14:textId="5187025C" w:rsidR="00B6658A" w:rsidRPr="003D679C" w:rsidRDefault="006519D6" w:rsidP="006500FA">
      <w:pPr>
        <w:jc w:val="center"/>
      </w:pPr>
      <w:r w:rsidRPr="003D679C">
        <w:lastRenderedPageBreak/>
        <w:t>Mathematical Modeling</w:t>
      </w:r>
      <w:r w:rsidR="00FE6E1D">
        <w:t xml:space="preserve"> Cycle</w:t>
      </w:r>
    </w:p>
    <w:p w14:paraId="43E41962" w14:textId="77777777" w:rsidR="003D3A6A" w:rsidRPr="003D679C" w:rsidRDefault="003D3A6A" w:rsidP="009022DC"/>
    <w:p w14:paraId="20AE996C" w14:textId="77777777" w:rsidR="003D3A6A" w:rsidRPr="003D679C" w:rsidRDefault="003D3A6A" w:rsidP="009022DC">
      <w:r w:rsidRPr="003D679C">
        <w:t>The basic modeling cycle is summarized in this diagram. It involves</w:t>
      </w:r>
      <w:r w:rsidR="001776D5">
        <w:t>:</w:t>
      </w:r>
      <w:r w:rsidRPr="003D679C">
        <w:t xml:space="preserve"> (1) identifying variables in the situation and selecting those th</w:t>
      </w:r>
      <w:r w:rsidR="006333F6">
        <w:t>at represent essential features;</w:t>
      </w:r>
      <w:r w:rsidRPr="003D679C">
        <w:t xml:space="preserve"> (2) formulating a model by creating and selecting geometric, graphical, tabular, algebraic, or statistical representations that describe rela</w:t>
      </w:r>
      <w:r w:rsidR="006333F6">
        <w:t>tionships between the variables;</w:t>
      </w:r>
      <w:r w:rsidRPr="003D679C">
        <w:t xml:space="preserve"> (3) analyzing and performing operations on these re</w:t>
      </w:r>
      <w:r w:rsidR="006333F6">
        <w:t>lationships to draw conclusions;</w:t>
      </w:r>
      <w:r w:rsidRPr="003D679C">
        <w:t xml:space="preserve"> (4) interpreting the results of the mathematics in terms of the original situat</w:t>
      </w:r>
      <w:r w:rsidR="006333F6">
        <w:t>ion;</w:t>
      </w:r>
      <w:r w:rsidRPr="003D679C">
        <w:t xml:space="preserve"> (5) validating the conclusions by comparing them with the situation, and then either improving</w:t>
      </w:r>
      <w:r w:rsidR="00814143">
        <w:t xml:space="preserve"> the model or, if</w:t>
      </w:r>
      <w:r w:rsidR="00396405">
        <w:t xml:space="preserve"> it</w:t>
      </w:r>
      <w:r w:rsidR="00814143">
        <w:t xml:space="preserve"> is acceptable;</w:t>
      </w:r>
      <w:r w:rsidRPr="003D679C">
        <w:t xml:space="preserve"> (6) reporting on the conclusions and the reasoning behind them. Choices, assumptions, and approximations are present throughout this cycle. </w:t>
      </w:r>
    </w:p>
    <w:p w14:paraId="65408F63" w14:textId="77777777" w:rsidR="003D3A6A" w:rsidRPr="003D679C" w:rsidRDefault="003D3A6A" w:rsidP="009022DC">
      <w:r w:rsidRPr="003D679C">
        <w:t xml:space="preserve">  </w:t>
      </w:r>
    </w:p>
    <w:p w14:paraId="78C9A9EB" w14:textId="77777777" w:rsidR="006519D6" w:rsidRPr="003D679C" w:rsidRDefault="006519D6" w:rsidP="009022DC"/>
    <w:p w14:paraId="732AC24D" w14:textId="229B4452" w:rsidR="00EF1567" w:rsidRPr="003D679C" w:rsidRDefault="003D3A6A" w:rsidP="009022DC">
      <w:r w:rsidRPr="003D679C">
        <w:rPr>
          <w:b/>
        </w:rPr>
        <w:t xml:space="preserve">    </w:t>
      </w:r>
      <w:r w:rsidR="00C7385D">
        <w:rPr>
          <w:noProof/>
        </w:rPr>
        <mc:AlternateContent>
          <mc:Choice Requires="wpc">
            <w:drawing>
              <wp:inline distT="0" distB="0" distL="0" distR="0" wp14:anchorId="7D3FCEDE" wp14:editId="13F01A08">
                <wp:extent cx="7747000" cy="2286000"/>
                <wp:effectExtent l="0" t="0" r="0" b="0"/>
                <wp:docPr id="1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1143" y="228600"/>
                            <a:ext cx="1397168" cy="9155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149" y="572069"/>
                            <a:ext cx="1079733" cy="34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1473A" w14:textId="77777777" w:rsidR="004931E6" w:rsidRPr="006519D6" w:rsidRDefault="004931E6" w:rsidP="006519D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19D6">
                                <w:rPr>
                                  <w:b/>
                                  <w:sz w:val="24"/>
                                  <w:szCs w:val="24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59466" y="343469"/>
                            <a:ext cx="1587174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6901" y="572069"/>
                            <a:ext cx="1016019" cy="34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9E6C6" w14:textId="77777777" w:rsidR="004931E6" w:rsidRPr="006519D6" w:rsidRDefault="004931E6" w:rsidP="006519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19D6">
                                <w:rPr>
                                  <w:b/>
                                  <w:sz w:val="24"/>
                                  <w:szCs w:val="24"/>
                                </w:rPr>
                                <w:t>Formulate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54080" y="343469"/>
                            <a:ext cx="1524597" cy="6858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1515" y="572069"/>
                            <a:ext cx="82828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BCA31" w14:textId="77777777" w:rsidR="004931E6" w:rsidRPr="00161F5C" w:rsidRDefault="004931E6" w:rsidP="006519D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1F5C">
                                <w:rPr>
                                  <w:b/>
                                  <w:sz w:val="24"/>
                                  <w:szCs w:val="24"/>
                                </w:rPr>
                                <w:t>Validate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223541" y="228600"/>
                            <a:ext cx="1396030" cy="9155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0976" y="572069"/>
                            <a:ext cx="826013" cy="34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615E1" w14:textId="77777777" w:rsidR="004931E6" w:rsidRPr="006519D6" w:rsidRDefault="004931E6" w:rsidP="006519D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19D6">
                                <w:rPr>
                                  <w:b/>
                                  <w:sz w:val="24"/>
                                  <w:szCs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59466" y="1371600"/>
                            <a:ext cx="1587174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55218" y="1371600"/>
                            <a:ext cx="1587174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76901" y="1600200"/>
                            <a:ext cx="1016019" cy="342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70E2" w14:textId="77777777" w:rsidR="004931E6" w:rsidRPr="006519D6" w:rsidRDefault="004931E6" w:rsidP="006519D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Compute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45224" y="1600200"/>
                            <a:ext cx="1080871" cy="342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C4AA5" w14:textId="77777777" w:rsidR="004931E6" w:rsidRPr="006519D6" w:rsidRDefault="004931E6" w:rsidP="006519D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19D6">
                                <w:rPr>
                                  <w:b/>
                                  <w:sz w:val="24"/>
                                  <w:szCs w:val="24"/>
                                </w:rPr>
                                <w:t>Interpret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588311" y="685800"/>
                            <a:ext cx="571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746640" y="685800"/>
                            <a:ext cx="508578" cy="1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778677" y="685800"/>
                            <a:ext cx="446001" cy="1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921765" y="1029269"/>
                            <a:ext cx="0" cy="342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746640" y="1713931"/>
                            <a:ext cx="5085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V="1">
                            <a:off x="5017517" y="1029269"/>
                            <a:ext cx="0" cy="342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3FCEDE" id="Canvas 2" o:spid="_x0000_s1026" editas="canvas" style="width:610pt;height:180pt;mso-position-horizontal-relative:char;mso-position-vertical-relative:line" coordsize="7747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470;height:22860;visibility:visible;mso-wrap-style:square">
                  <v:fill o:detectmouseclick="t"/>
                  <v:path o:connecttype="none"/>
                </v:shape>
                <v:oval id="Oval 4" o:spid="_x0000_s1028" style="position:absolute;left:1911;top:2286;width:13972;height:9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811;top:5720;width:1079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0131473A" w14:textId="77777777" w:rsidR="004931E6" w:rsidRPr="006519D6" w:rsidRDefault="004931E6" w:rsidP="006519D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19D6">
                          <w:rPr>
                            <w:b/>
                            <w:sz w:val="24"/>
                            <w:szCs w:val="24"/>
                          </w:rPr>
                          <w:t>Problem</w:t>
                        </w:r>
                      </w:p>
                    </w:txbxContent>
                  </v:textbox>
                </v:shape>
                <v:roundrect id="AutoShape 6" o:spid="_x0000_s1030" style="position:absolute;left:21594;top:3434;width:15872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7" o:spid="_x0000_s1031" type="#_x0000_t202" style="position:absolute;left:24769;top:5720;width:10160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839E6C6" w14:textId="77777777" w:rsidR="004931E6" w:rsidRPr="006519D6" w:rsidRDefault="004931E6" w:rsidP="006519D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519D6">
                          <w:rPr>
                            <w:b/>
                            <w:sz w:val="24"/>
                            <w:szCs w:val="24"/>
                          </w:rPr>
                          <w:t>Formulate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42540;top:3434;width:152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IPsIA&#10;AADaAAAADwAAAGRycy9kb3ducmV2LnhtbESPUWvCMBSF34X9h3AHe9NUw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g+wgAAANoAAAAPAAAAAAAAAAAAAAAAAJgCAABkcnMvZG93&#10;bnJldi54bWxQSwUGAAAAAAQABAD1AAAAhwMAAAAA&#10;"/>
                <v:shape id="Text Box 9" o:spid="_x0000_s1033" type="#_x0000_t202" style="position:absolute;left:45715;top:5720;width:82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795BCA31" w14:textId="77777777" w:rsidR="004931E6" w:rsidRPr="00161F5C" w:rsidRDefault="004931E6" w:rsidP="006519D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61F5C">
                          <w:rPr>
                            <w:b/>
                            <w:sz w:val="24"/>
                            <w:szCs w:val="24"/>
                          </w:rPr>
                          <w:t>Validate</w:t>
                        </w:r>
                      </w:p>
                    </w:txbxContent>
                  </v:textbox>
                </v:shape>
                <v:oval id="Oval 10" o:spid="_x0000_s1034" style="position:absolute;left:62235;top:2286;width:13960;height:9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Text Box 11" o:spid="_x0000_s1035" type="#_x0000_t202" style="position:absolute;left:65409;top:5720;width:8260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35E615E1" w14:textId="77777777" w:rsidR="004931E6" w:rsidRPr="006519D6" w:rsidRDefault="004931E6" w:rsidP="006519D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19D6">
                          <w:rPr>
                            <w:b/>
                            <w:sz w:val="24"/>
                            <w:szCs w:val="24"/>
                          </w:rPr>
                          <w:t>Report</w:t>
                        </w:r>
                      </w:p>
                    </w:txbxContent>
                  </v:textbox>
                </v:shape>
                <v:roundrect id="AutoShape 12" o:spid="_x0000_s1036" style="position:absolute;left:21594;top:13716;width:15872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oundrect id="AutoShape 13" o:spid="_x0000_s1037" style="position:absolute;left:42552;top:13716;width:15871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v:shape id="Text Box 14" o:spid="_x0000_s1038" type="#_x0000_t202" style="position:absolute;left:24769;top:16002;width:1016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3B4E70E2" w14:textId="77777777" w:rsidR="004931E6" w:rsidRPr="006519D6" w:rsidRDefault="004931E6" w:rsidP="006519D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Compute</w:t>
                        </w:r>
                      </w:p>
                    </w:txbxContent>
                  </v:textbox>
                </v:shape>
                <v:shape id="Text Box 15" o:spid="_x0000_s1039" type="#_x0000_t202" style="position:absolute;left:44452;top:16002;width:1080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722C4AA5" w14:textId="77777777" w:rsidR="004931E6" w:rsidRPr="006519D6" w:rsidRDefault="004931E6" w:rsidP="006519D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19D6">
                          <w:rPr>
                            <w:b/>
                            <w:sz w:val="24"/>
                            <w:szCs w:val="24"/>
                          </w:rPr>
                          <w:t>Interpret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15883,6858" to="2159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flip:x;visibility:visible;mso-wrap-style:square" from="37466,6858" to="42552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7786,6858" to="62246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9217,10292" to="2921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37466,17139" to="42552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y;visibility:visible;mso-wrap-style:square" from="50175,10292" to="501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34F18B8D" w14:textId="77777777" w:rsidR="00617184" w:rsidRDefault="00617184">
      <w:r>
        <w:br w:type="page"/>
      </w:r>
    </w:p>
    <w:p w14:paraId="4A6CFCD5" w14:textId="3998C605" w:rsidR="009D1D4F" w:rsidRPr="003D679C" w:rsidRDefault="000B4627" w:rsidP="009D1D4F">
      <w:pPr>
        <w:jc w:val="center"/>
      </w:pPr>
      <w:r w:rsidRPr="003D679C">
        <w:lastRenderedPageBreak/>
        <w:t xml:space="preserve">Glossary </w:t>
      </w:r>
      <w:r w:rsidR="00974EF6">
        <w:t>for Advanced Topics and Modeling in Mathematics</w:t>
      </w:r>
    </w:p>
    <w:p w14:paraId="522C50C4" w14:textId="77777777" w:rsidR="0038456F" w:rsidRPr="003D679C" w:rsidRDefault="0038456F" w:rsidP="009022DC"/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610"/>
      </w:tblGrid>
      <w:tr w:rsidR="00D46AE8" w:rsidRPr="003D679C" w14:paraId="666B1933" w14:textId="77777777" w:rsidTr="004931E6">
        <w:tc>
          <w:tcPr>
            <w:tcW w:w="2628" w:type="dxa"/>
            <w:shd w:val="clear" w:color="auto" w:fill="auto"/>
          </w:tcPr>
          <w:p w14:paraId="092363CC" w14:textId="77777777" w:rsidR="00722906" w:rsidRPr="003D679C" w:rsidRDefault="00627FC7" w:rsidP="009022DC">
            <w:r w:rsidRPr="003D679C">
              <w:t>Arithmetic Sequence</w:t>
            </w:r>
          </w:p>
        </w:tc>
        <w:tc>
          <w:tcPr>
            <w:tcW w:w="11610" w:type="dxa"/>
            <w:shd w:val="clear" w:color="auto" w:fill="auto"/>
          </w:tcPr>
          <w:p w14:paraId="2DB82E80" w14:textId="77777777" w:rsidR="005938B3" w:rsidRDefault="00930BBC" w:rsidP="005938B3">
            <w:r w:rsidRPr="003D679C">
              <w:t xml:space="preserve">A sequence in which each term after the first is </w:t>
            </w:r>
            <w:r w:rsidR="00A64D39">
              <w:t>equal to the previous term added to a constant value</w:t>
            </w:r>
            <w:r w:rsidR="00627FC7">
              <w:t xml:space="preserve"> </w:t>
            </w:r>
          </w:p>
          <w:p w14:paraId="0DDCB07B" w14:textId="77777777" w:rsidR="00722906" w:rsidRPr="003D679C" w:rsidRDefault="00396405" w:rsidP="005938B3">
            <w:r>
              <w:t xml:space="preserve">Note: </w:t>
            </w:r>
            <w:r w:rsidR="00627FC7">
              <w:t xml:space="preserve">constant value in an arithmetic sequence is </w:t>
            </w:r>
            <w:r w:rsidR="00930BBC" w:rsidRPr="003D679C">
              <w:t>called the common difference</w:t>
            </w:r>
          </w:p>
        </w:tc>
      </w:tr>
      <w:tr w:rsidR="00D46AE8" w:rsidRPr="003D679C" w14:paraId="72BBB5DA" w14:textId="77777777" w:rsidTr="004931E6">
        <w:tc>
          <w:tcPr>
            <w:tcW w:w="2628" w:type="dxa"/>
            <w:shd w:val="clear" w:color="auto" w:fill="auto"/>
          </w:tcPr>
          <w:p w14:paraId="35B2B469" w14:textId="77777777" w:rsidR="00722906" w:rsidRPr="00DD216E" w:rsidRDefault="00722906" w:rsidP="009022DC">
            <w:r w:rsidRPr="00DD216E">
              <w:t>Components of a Vector</w:t>
            </w:r>
          </w:p>
          <w:p w14:paraId="23BFF5CA" w14:textId="77777777" w:rsidR="00CF28B2" w:rsidRPr="00DD216E" w:rsidRDefault="00CF28B2" w:rsidP="009022DC">
            <w:pPr>
              <w:rPr>
                <w:b/>
              </w:rPr>
            </w:pPr>
          </w:p>
        </w:tc>
        <w:tc>
          <w:tcPr>
            <w:tcW w:w="11610" w:type="dxa"/>
            <w:shd w:val="clear" w:color="auto" w:fill="auto"/>
          </w:tcPr>
          <w:p w14:paraId="16451177" w14:textId="77777777" w:rsidR="00722906" w:rsidRPr="00DD216E" w:rsidRDefault="00C44D8C" w:rsidP="005938B3">
            <w:pPr>
              <w:rPr>
                <w:color w:val="000000"/>
                <w:lang w:val="en"/>
              </w:rPr>
            </w:pPr>
            <w:r w:rsidRPr="00DD216E">
              <w:rPr>
                <w:color w:val="000000"/>
                <w:lang w:val="en"/>
              </w:rPr>
              <w:t>Each</w:t>
            </w:r>
            <w:r w:rsidR="00BF6C2F" w:rsidRPr="00DD216E">
              <w:rPr>
                <w:color w:val="000000"/>
                <w:lang w:val="en"/>
              </w:rPr>
              <w:t xml:space="preserve"> p</w:t>
            </w:r>
            <w:r w:rsidRPr="00DD216E">
              <w:rPr>
                <w:color w:val="000000"/>
                <w:lang w:val="en"/>
              </w:rPr>
              <w:t xml:space="preserve">art of a two-dimensional vector which </w:t>
            </w:r>
            <w:r w:rsidR="00BF6C2F" w:rsidRPr="00DD216E">
              <w:rPr>
                <w:color w:val="000000"/>
                <w:lang w:val="en"/>
              </w:rPr>
              <w:t>depict</w:t>
            </w:r>
            <w:r w:rsidRPr="00DD216E">
              <w:rPr>
                <w:color w:val="000000"/>
                <w:lang w:val="en"/>
              </w:rPr>
              <w:t>s</w:t>
            </w:r>
            <w:r w:rsidR="00BF6C2F" w:rsidRPr="00DD216E">
              <w:rPr>
                <w:color w:val="000000"/>
                <w:lang w:val="en"/>
              </w:rPr>
              <w:t xml:space="preserve"> the influence of t</w:t>
            </w:r>
            <w:r w:rsidR="005938B3" w:rsidRPr="00DD216E">
              <w:rPr>
                <w:color w:val="000000"/>
                <w:lang w:val="en"/>
              </w:rPr>
              <w:t>hat vector in a given direction;</w:t>
            </w:r>
            <w:r w:rsidR="00BF6C2F" w:rsidRPr="00DD216E">
              <w:rPr>
                <w:color w:val="000000"/>
                <w:lang w:val="en"/>
              </w:rPr>
              <w:t xml:space="preserve"> </w:t>
            </w:r>
            <w:r w:rsidR="005938B3" w:rsidRPr="00DD216E">
              <w:rPr>
                <w:color w:val="000000"/>
                <w:lang w:val="en"/>
              </w:rPr>
              <w:t>t</w:t>
            </w:r>
            <w:r w:rsidR="00BF6C2F" w:rsidRPr="00DD216E">
              <w:rPr>
                <w:color w:val="000000"/>
                <w:lang w:val="en"/>
              </w:rPr>
              <w:t>he combined influence of the two components is equivalent to the influence of the single two-dimens</w:t>
            </w:r>
            <w:r w:rsidR="005938B3" w:rsidRPr="00DD216E">
              <w:rPr>
                <w:color w:val="000000"/>
                <w:lang w:val="en"/>
              </w:rPr>
              <w:t>ional vector;</w:t>
            </w:r>
            <w:r w:rsidR="00BF6C2F" w:rsidRPr="00DD216E">
              <w:rPr>
                <w:color w:val="000000"/>
                <w:lang w:val="en"/>
              </w:rPr>
              <w:t xml:space="preserve"> </w:t>
            </w:r>
            <w:r w:rsidR="005938B3" w:rsidRPr="00DD216E">
              <w:rPr>
                <w:color w:val="000000"/>
                <w:lang w:val="en"/>
              </w:rPr>
              <w:t>t</w:t>
            </w:r>
            <w:r w:rsidR="00BF6C2F" w:rsidRPr="00DD216E">
              <w:rPr>
                <w:color w:val="000000"/>
                <w:lang w:val="en"/>
              </w:rPr>
              <w:t>he single two-dimensional vector could be replaced by the two components</w:t>
            </w:r>
          </w:p>
        </w:tc>
      </w:tr>
      <w:tr w:rsidR="00D46AE8" w:rsidRPr="003D679C" w14:paraId="0094D08C" w14:textId="77777777" w:rsidTr="004931E6">
        <w:tc>
          <w:tcPr>
            <w:tcW w:w="2628" w:type="dxa"/>
            <w:shd w:val="clear" w:color="auto" w:fill="auto"/>
          </w:tcPr>
          <w:p w14:paraId="263C722B" w14:textId="77777777" w:rsidR="00722906" w:rsidRPr="003D679C" w:rsidRDefault="00722906" w:rsidP="00161AC0">
            <w:r w:rsidRPr="003D679C">
              <w:t xml:space="preserve">Domain </w:t>
            </w:r>
          </w:p>
        </w:tc>
        <w:tc>
          <w:tcPr>
            <w:tcW w:w="11610" w:type="dxa"/>
            <w:shd w:val="clear" w:color="auto" w:fill="auto"/>
          </w:tcPr>
          <w:p w14:paraId="77F4ACC4" w14:textId="77777777" w:rsidR="00FE6E1D" w:rsidRPr="003D679C" w:rsidRDefault="0032003E" w:rsidP="009022DC">
            <w:r w:rsidRPr="003D679C">
              <w:t>The set of values of the independent variable(s) for which a function or relation is defined</w:t>
            </w:r>
          </w:p>
        </w:tc>
      </w:tr>
      <w:tr w:rsidR="00D46AE8" w:rsidRPr="003D679C" w14:paraId="598A3679" w14:textId="77777777" w:rsidTr="004931E6">
        <w:tc>
          <w:tcPr>
            <w:tcW w:w="2628" w:type="dxa"/>
            <w:shd w:val="clear" w:color="auto" w:fill="auto"/>
          </w:tcPr>
          <w:p w14:paraId="6811295A" w14:textId="77777777" w:rsidR="00722906" w:rsidRPr="003D679C" w:rsidRDefault="00722906" w:rsidP="009022DC">
            <w:r w:rsidRPr="003D679C">
              <w:t>Expected Value</w:t>
            </w:r>
          </w:p>
        </w:tc>
        <w:tc>
          <w:tcPr>
            <w:tcW w:w="11610" w:type="dxa"/>
            <w:shd w:val="clear" w:color="auto" w:fill="auto"/>
          </w:tcPr>
          <w:p w14:paraId="756C5F20" w14:textId="77777777" w:rsidR="00FE6E1D" w:rsidRPr="003D679C" w:rsidRDefault="0032003E" w:rsidP="009022DC">
            <w:r w:rsidRPr="003D679C">
              <w:t>A quantity equal to the average result of an experiment after a large number of trials</w:t>
            </w:r>
          </w:p>
        </w:tc>
      </w:tr>
      <w:tr w:rsidR="00D46AE8" w:rsidRPr="003D679C" w14:paraId="38DD67A0" w14:textId="77777777" w:rsidTr="004931E6">
        <w:tc>
          <w:tcPr>
            <w:tcW w:w="2628" w:type="dxa"/>
            <w:shd w:val="clear" w:color="auto" w:fill="auto"/>
          </w:tcPr>
          <w:p w14:paraId="2658B6DF" w14:textId="77777777" w:rsidR="00722906" w:rsidRPr="003D679C" w:rsidRDefault="0032003E" w:rsidP="00961640">
            <w:r w:rsidRPr="003D679C">
              <w:t xml:space="preserve">Explicit </w:t>
            </w:r>
            <w:r w:rsidR="00961640">
              <w:t>Formula</w:t>
            </w:r>
          </w:p>
        </w:tc>
        <w:tc>
          <w:tcPr>
            <w:tcW w:w="11610" w:type="dxa"/>
            <w:shd w:val="clear" w:color="auto" w:fill="auto"/>
          </w:tcPr>
          <w:p w14:paraId="346C469B" w14:textId="77777777" w:rsidR="00722906" w:rsidRPr="003D679C" w:rsidRDefault="0032003E" w:rsidP="00FE6E1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D679C">
              <w:rPr>
                <w:rFonts w:ascii="Arial" w:hAnsi="Arial" w:cs="Arial"/>
                <w:sz w:val="20"/>
                <w:szCs w:val="20"/>
              </w:rPr>
              <w:t>A</w:t>
            </w:r>
            <w:r w:rsidR="00774BA6">
              <w:rPr>
                <w:rFonts w:ascii="Arial" w:hAnsi="Arial" w:cs="Arial"/>
                <w:sz w:val="20"/>
                <w:szCs w:val="20"/>
              </w:rPr>
              <w:t>n</w:t>
            </w:r>
            <w:r w:rsidR="00961640">
              <w:rPr>
                <w:rFonts w:ascii="Arial" w:hAnsi="Arial" w:cs="Arial"/>
                <w:sz w:val="20"/>
                <w:szCs w:val="20"/>
              </w:rPr>
              <w:t xml:space="preserve"> equation</w:t>
            </w:r>
            <w:r w:rsidRPr="003D679C">
              <w:rPr>
                <w:rFonts w:ascii="Arial" w:hAnsi="Arial" w:cs="Arial"/>
                <w:sz w:val="20"/>
                <w:szCs w:val="20"/>
              </w:rPr>
              <w:t xml:space="preserve"> in which the dependent variable can be written explicitly in terms of the independent variable</w:t>
            </w:r>
          </w:p>
        </w:tc>
      </w:tr>
      <w:tr w:rsidR="00D46AE8" w:rsidRPr="003D679C" w14:paraId="7DF98E8F" w14:textId="77777777" w:rsidTr="004931E6">
        <w:tc>
          <w:tcPr>
            <w:tcW w:w="2628" w:type="dxa"/>
            <w:shd w:val="clear" w:color="auto" w:fill="auto"/>
          </w:tcPr>
          <w:p w14:paraId="20DD2B43" w14:textId="77777777" w:rsidR="00722906" w:rsidRPr="003D679C" w:rsidRDefault="00C7385D" w:rsidP="009022DC">
            <w:r>
              <w:t>Geometric Sequence</w:t>
            </w:r>
          </w:p>
        </w:tc>
        <w:tc>
          <w:tcPr>
            <w:tcW w:w="11610" w:type="dxa"/>
            <w:shd w:val="clear" w:color="auto" w:fill="auto"/>
          </w:tcPr>
          <w:p w14:paraId="5FD15D6A" w14:textId="77777777" w:rsidR="00722906" w:rsidRPr="003D679C" w:rsidRDefault="002B4434" w:rsidP="009022DC">
            <w:r w:rsidRPr="003D679C">
              <w:t xml:space="preserve">A sequence in which each term after the first is found by multiplying the previous term by a constant, called the common ratio, </w:t>
            </w:r>
            <w:r w:rsidRPr="003D679C">
              <w:rPr>
                <w:i/>
                <w:iCs/>
              </w:rPr>
              <w:t>r</w:t>
            </w:r>
          </w:p>
        </w:tc>
      </w:tr>
      <w:tr w:rsidR="00D46AE8" w:rsidRPr="003D679C" w14:paraId="6642C726" w14:textId="77777777" w:rsidTr="004931E6">
        <w:tc>
          <w:tcPr>
            <w:tcW w:w="2628" w:type="dxa"/>
            <w:shd w:val="clear" w:color="auto" w:fill="auto"/>
          </w:tcPr>
          <w:p w14:paraId="69DF0918" w14:textId="77777777" w:rsidR="00722906" w:rsidRPr="003D679C" w:rsidRDefault="00722906" w:rsidP="009022DC">
            <w:r w:rsidRPr="003D679C">
              <w:t>Identity Matri</w:t>
            </w:r>
            <w:r w:rsidR="00980953">
              <w:t>ces</w:t>
            </w:r>
          </w:p>
        </w:tc>
        <w:tc>
          <w:tcPr>
            <w:tcW w:w="11610" w:type="dxa"/>
            <w:shd w:val="clear" w:color="auto" w:fill="auto"/>
          </w:tcPr>
          <w:p w14:paraId="2C6CD561" w14:textId="77777777" w:rsidR="00FE6E1D" w:rsidRPr="003D679C" w:rsidRDefault="002B4434" w:rsidP="009022DC">
            <w:r w:rsidRPr="003D679C">
              <w:t>A square matrix which has a 1 for each element on the main diagonal and 0 for all other elements</w:t>
            </w:r>
          </w:p>
        </w:tc>
      </w:tr>
      <w:tr w:rsidR="00D46AE8" w:rsidRPr="003D679C" w14:paraId="75FCED27" w14:textId="77777777" w:rsidTr="004931E6">
        <w:trPr>
          <w:trHeight w:val="144"/>
        </w:trPr>
        <w:tc>
          <w:tcPr>
            <w:tcW w:w="2628" w:type="dxa"/>
            <w:shd w:val="clear" w:color="auto" w:fill="auto"/>
          </w:tcPr>
          <w:p w14:paraId="2ADEDFA3" w14:textId="77777777" w:rsidR="00722906" w:rsidRPr="003D679C" w:rsidRDefault="00722906" w:rsidP="009022DC">
            <w:r w:rsidRPr="003D679C">
              <w:t>Inverse of a Matrix</w:t>
            </w:r>
            <w:r w:rsidR="00B56086">
              <w:t xml:space="preserve"> (Inverse of Matrices)</w:t>
            </w:r>
          </w:p>
        </w:tc>
        <w:tc>
          <w:tcPr>
            <w:tcW w:w="11610" w:type="dxa"/>
            <w:shd w:val="clear" w:color="auto" w:fill="auto"/>
          </w:tcPr>
          <w:p w14:paraId="43363A18" w14:textId="77777777" w:rsidR="005938B3" w:rsidRDefault="0032003E" w:rsidP="00593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79C">
              <w:rPr>
                <w:rFonts w:ascii="Arial" w:hAnsi="Arial" w:cs="Arial"/>
                <w:sz w:val="20"/>
                <w:szCs w:val="20"/>
              </w:rPr>
              <w:t>For a square matrix A, the inverse is written A</w:t>
            </w:r>
            <w:r w:rsidRPr="003D679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5938B3">
              <w:rPr>
                <w:rStyle w:val="Emphasis"/>
                <w:rFonts w:ascii="Arial" w:hAnsi="Arial" w:cs="Arial"/>
                <w:sz w:val="20"/>
                <w:szCs w:val="20"/>
              </w:rPr>
              <w:t xml:space="preserve">; </w:t>
            </w:r>
            <w:r w:rsidR="005938B3" w:rsidRPr="0039640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</w:t>
            </w:r>
            <w:r w:rsidRPr="003D679C">
              <w:rPr>
                <w:rFonts w:ascii="Arial" w:hAnsi="Arial" w:cs="Arial"/>
                <w:sz w:val="20"/>
                <w:szCs w:val="20"/>
              </w:rPr>
              <w:t>hen A is multiplied by A</w:t>
            </w:r>
            <w:r w:rsidRPr="003D679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786B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679C">
              <w:rPr>
                <w:rFonts w:ascii="Arial" w:hAnsi="Arial" w:cs="Arial"/>
                <w:sz w:val="20"/>
                <w:szCs w:val="20"/>
              </w:rPr>
              <w:t>the</w:t>
            </w:r>
            <w:r w:rsidR="00C44D8C">
              <w:rPr>
                <w:rFonts w:ascii="Arial" w:hAnsi="Arial" w:cs="Arial"/>
                <w:sz w:val="20"/>
                <w:szCs w:val="20"/>
              </w:rPr>
              <w:t xml:space="preserve"> result is the identity matrix</w:t>
            </w:r>
            <w:r w:rsidR="005938B3">
              <w:rPr>
                <w:rFonts w:ascii="Arial" w:hAnsi="Arial" w:cs="Arial"/>
                <w:sz w:val="20"/>
                <w:szCs w:val="20"/>
              </w:rPr>
              <w:t>;</w:t>
            </w:r>
            <w:r w:rsidRPr="003D6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8B3">
              <w:rPr>
                <w:rFonts w:ascii="Arial" w:hAnsi="Arial" w:cs="Arial"/>
                <w:sz w:val="20"/>
                <w:szCs w:val="20"/>
              </w:rPr>
              <w:t>n</w:t>
            </w:r>
            <w:r w:rsidRPr="003D679C">
              <w:rPr>
                <w:rFonts w:ascii="Arial" w:hAnsi="Arial" w:cs="Arial"/>
                <w:sz w:val="20"/>
                <w:szCs w:val="20"/>
              </w:rPr>
              <w:t>on-squar</w:t>
            </w:r>
            <w:r w:rsidR="00786B1B">
              <w:rPr>
                <w:rFonts w:ascii="Arial" w:hAnsi="Arial" w:cs="Arial"/>
                <w:sz w:val="20"/>
                <w:szCs w:val="20"/>
              </w:rPr>
              <w:t>e matrices do not have inverses</w:t>
            </w:r>
            <w:r w:rsidR="00893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F884F" w14:textId="77777777" w:rsidR="00722906" w:rsidRPr="003D679C" w:rsidRDefault="00396405" w:rsidP="003964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n</w:t>
            </w:r>
            <w:r w:rsidR="0032003E" w:rsidRPr="003D679C">
              <w:rPr>
                <w:rFonts w:ascii="Arial" w:hAnsi="Arial" w:cs="Arial"/>
                <w:sz w:val="20"/>
                <w:szCs w:val="20"/>
              </w:rPr>
              <w:t>ot al</w:t>
            </w:r>
            <w:r>
              <w:rPr>
                <w:rFonts w:ascii="Arial" w:hAnsi="Arial" w:cs="Arial"/>
                <w:sz w:val="20"/>
                <w:szCs w:val="20"/>
              </w:rPr>
              <w:t>l square matrices have inverses;</w:t>
            </w:r>
            <w:r w:rsidR="0032003E" w:rsidRPr="003D67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003E" w:rsidRPr="003D679C">
              <w:rPr>
                <w:rFonts w:ascii="Arial" w:hAnsi="Arial" w:cs="Arial"/>
                <w:sz w:val="20"/>
                <w:szCs w:val="20"/>
              </w:rPr>
              <w:t xml:space="preserve"> square matrix which has an inverse is called invertible or nonsingular, and a square matrix without an inverse is called noninvertible or singular</w:t>
            </w:r>
          </w:p>
        </w:tc>
      </w:tr>
      <w:tr w:rsidR="00D46AE8" w:rsidRPr="003D679C" w14:paraId="1B7200C5" w14:textId="77777777" w:rsidTr="004931E6">
        <w:tc>
          <w:tcPr>
            <w:tcW w:w="2628" w:type="dxa"/>
            <w:shd w:val="clear" w:color="auto" w:fill="auto"/>
          </w:tcPr>
          <w:p w14:paraId="0322E2B0" w14:textId="77777777" w:rsidR="00722906" w:rsidRPr="003D679C" w:rsidRDefault="00722906" w:rsidP="009022DC">
            <w:r w:rsidRPr="003D679C">
              <w:t>Magnitude</w:t>
            </w:r>
          </w:p>
        </w:tc>
        <w:tc>
          <w:tcPr>
            <w:tcW w:w="11610" w:type="dxa"/>
            <w:shd w:val="clear" w:color="auto" w:fill="auto"/>
          </w:tcPr>
          <w:p w14:paraId="6C5F349B" w14:textId="77777777" w:rsidR="00FE6E1D" w:rsidRPr="003D679C" w:rsidRDefault="00930BBC" w:rsidP="00FE6E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79C">
              <w:rPr>
                <w:rFonts w:ascii="Arial" w:hAnsi="Arial" w:cs="Arial"/>
                <w:sz w:val="20"/>
                <w:szCs w:val="20"/>
              </w:rPr>
              <w:t>The length of a vector</w:t>
            </w:r>
          </w:p>
        </w:tc>
      </w:tr>
      <w:tr w:rsidR="00D46AE8" w:rsidRPr="003D679C" w14:paraId="609631FC" w14:textId="77777777" w:rsidTr="004931E6">
        <w:tc>
          <w:tcPr>
            <w:tcW w:w="2628" w:type="dxa"/>
            <w:shd w:val="clear" w:color="auto" w:fill="auto"/>
          </w:tcPr>
          <w:p w14:paraId="7F9443AE" w14:textId="77777777" w:rsidR="00722906" w:rsidRPr="003D679C" w:rsidRDefault="00722906" w:rsidP="009022DC">
            <w:r w:rsidRPr="003D679C">
              <w:t>Mean</w:t>
            </w:r>
          </w:p>
        </w:tc>
        <w:tc>
          <w:tcPr>
            <w:tcW w:w="11610" w:type="dxa"/>
            <w:shd w:val="clear" w:color="auto" w:fill="auto"/>
          </w:tcPr>
          <w:p w14:paraId="75F55A4D" w14:textId="77777777" w:rsidR="00722906" w:rsidRPr="003D679C" w:rsidRDefault="00722906" w:rsidP="00396405">
            <w:r w:rsidRPr="003D679C">
              <w:t>A measure of center in a set of numerical data, computed by adding the values in a list and then dividing by t</w:t>
            </w:r>
            <w:r w:rsidR="005938B3">
              <w:t xml:space="preserve">he number of values in the list; </w:t>
            </w:r>
            <w:r w:rsidR="00396405">
              <w:t xml:space="preserve">(e.g., </w:t>
            </w:r>
            <w:r w:rsidR="005938B3">
              <w:t>f</w:t>
            </w:r>
            <w:r w:rsidRPr="003D679C">
              <w:t>or the data set {1, 3, 6, 7, 10, 12, 14, 15, 22, 90}, the mean absolute deviation is 20</w:t>
            </w:r>
            <w:r w:rsidR="00396405">
              <w:t>)</w:t>
            </w:r>
          </w:p>
        </w:tc>
      </w:tr>
      <w:tr w:rsidR="00D46AE8" w:rsidRPr="003D679C" w14:paraId="7AF25EF1" w14:textId="77777777" w:rsidTr="004931E6">
        <w:tc>
          <w:tcPr>
            <w:tcW w:w="2628" w:type="dxa"/>
            <w:shd w:val="clear" w:color="auto" w:fill="auto"/>
          </w:tcPr>
          <w:p w14:paraId="7D086DAE" w14:textId="77777777" w:rsidR="00722906" w:rsidRPr="003D679C" w:rsidRDefault="000E40F3" w:rsidP="009022DC">
            <w:r w:rsidRPr="003D679C">
              <w:t>Probability Distribution</w:t>
            </w:r>
          </w:p>
        </w:tc>
        <w:tc>
          <w:tcPr>
            <w:tcW w:w="11610" w:type="dxa"/>
            <w:shd w:val="clear" w:color="auto" w:fill="auto"/>
          </w:tcPr>
          <w:p w14:paraId="4764A3F2" w14:textId="77777777" w:rsidR="00FE6E1D" w:rsidRPr="003D679C" w:rsidRDefault="00722906" w:rsidP="00FE6E1D">
            <w:r w:rsidRPr="003D679C">
              <w:t>The set of possible values of a random variable with a probability assigned to each</w:t>
            </w:r>
          </w:p>
        </w:tc>
      </w:tr>
      <w:tr w:rsidR="00D46AE8" w:rsidRPr="003D679C" w14:paraId="36C306B0" w14:textId="77777777" w:rsidTr="004931E6">
        <w:tc>
          <w:tcPr>
            <w:tcW w:w="2628" w:type="dxa"/>
            <w:shd w:val="clear" w:color="auto" w:fill="auto"/>
          </w:tcPr>
          <w:p w14:paraId="3F313032" w14:textId="77777777" w:rsidR="00722906" w:rsidRPr="003D679C" w:rsidRDefault="00722906" w:rsidP="009022DC">
            <w:r w:rsidRPr="003D679C">
              <w:t>Random Variable</w:t>
            </w:r>
          </w:p>
        </w:tc>
        <w:tc>
          <w:tcPr>
            <w:tcW w:w="11610" w:type="dxa"/>
            <w:shd w:val="clear" w:color="auto" w:fill="auto"/>
          </w:tcPr>
          <w:p w14:paraId="5D12D6B0" w14:textId="77777777" w:rsidR="00FE6E1D" w:rsidRPr="003D679C" w:rsidRDefault="00722906" w:rsidP="00FE6E1D">
            <w:r w:rsidRPr="003D679C">
              <w:t>An assignment of a numerical value to</w:t>
            </w:r>
            <w:r w:rsidR="000E40F3">
              <w:t xml:space="preserve"> each outcome in a sample space</w:t>
            </w:r>
          </w:p>
        </w:tc>
      </w:tr>
      <w:tr w:rsidR="00D46AE8" w:rsidRPr="003D679C" w14:paraId="56E6E2D6" w14:textId="77777777" w:rsidTr="004931E6">
        <w:trPr>
          <w:trHeight w:val="125"/>
        </w:trPr>
        <w:tc>
          <w:tcPr>
            <w:tcW w:w="2628" w:type="dxa"/>
            <w:shd w:val="clear" w:color="auto" w:fill="auto"/>
          </w:tcPr>
          <w:p w14:paraId="72E4653A" w14:textId="77777777" w:rsidR="00722906" w:rsidRPr="003D679C" w:rsidRDefault="00722906" w:rsidP="009022DC">
            <w:r w:rsidRPr="003D679C">
              <w:t>Sample Space</w:t>
            </w:r>
          </w:p>
        </w:tc>
        <w:tc>
          <w:tcPr>
            <w:tcW w:w="11610" w:type="dxa"/>
            <w:shd w:val="clear" w:color="auto" w:fill="auto"/>
          </w:tcPr>
          <w:p w14:paraId="3F0C535D" w14:textId="77777777" w:rsidR="005938B3" w:rsidRPr="003D679C" w:rsidRDefault="000E40F3" w:rsidP="00FE6E1D">
            <w:r>
              <w:t>A</w:t>
            </w:r>
            <w:r w:rsidR="00722906" w:rsidRPr="003D679C">
              <w:t xml:space="preserve"> list of the individual outcomes that are to be considered</w:t>
            </w:r>
          </w:p>
        </w:tc>
      </w:tr>
      <w:tr w:rsidR="00D46AE8" w:rsidRPr="003D679C" w14:paraId="16674848" w14:textId="77777777" w:rsidTr="004931E6">
        <w:trPr>
          <w:trHeight w:val="1151"/>
        </w:trPr>
        <w:tc>
          <w:tcPr>
            <w:tcW w:w="2628" w:type="dxa"/>
            <w:shd w:val="clear" w:color="auto" w:fill="auto"/>
          </w:tcPr>
          <w:p w14:paraId="72991397" w14:textId="77777777" w:rsidR="0038456F" w:rsidRDefault="000E40F3" w:rsidP="009022DC">
            <w:r w:rsidRPr="003D679C">
              <w:t>Theoretical</w:t>
            </w:r>
            <w:r w:rsidR="00722906" w:rsidRPr="003D679C">
              <w:t xml:space="preserve"> Probability</w:t>
            </w:r>
          </w:p>
          <w:p w14:paraId="75917E9D" w14:textId="77777777" w:rsidR="0038456F" w:rsidRPr="0038456F" w:rsidRDefault="0038456F" w:rsidP="0038456F"/>
          <w:p w14:paraId="69B3497D" w14:textId="77777777" w:rsidR="0038456F" w:rsidRPr="0038456F" w:rsidRDefault="0038456F" w:rsidP="0038456F"/>
          <w:p w14:paraId="1E173560" w14:textId="77777777" w:rsidR="00722906" w:rsidRPr="0038456F" w:rsidRDefault="00722906" w:rsidP="0038456F"/>
        </w:tc>
        <w:tc>
          <w:tcPr>
            <w:tcW w:w="11610" w:type="dxa"/>
            <w:shd w:val="clear" w:color="auto" w:fill="auto"/>
          </w:tcPr>
          <w:p w14:paraId="7B676C1A" w14:textId="77777777" w:rsidR="00FE6E1D" w:rsidRDefault="00BF6C2F" w:rsidP="003845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79C">
              <w:rPr>
                <w:rFonts w:ascii="Arial" w:hAnsi="Arial" w:cs="Arial"/>
                <w:sz w:val="20"/>
                <w:szCs w:val="20"/>
              </w:rPr>
              <w:t>Probability is a likel</w:t>
            </w:r>
            <w:r w:rsidR="005938B3">
              <w:rPr>
                <w:rFonts w:ascii="Arial" w:hAnsi="Arial" w:cs="Arial"/>
                <w:sz w:val="20"/>
                <w:szCs w:val="20"/>
              </w:rPr>
              <w:t>ihood that an event will happen</w:t>
            </w:r>
          </w:p>
          <w:p w14:paraId="49AB258B" w14:textId="77777777" w:rsidR="0038456F" w:rsidRDefault="0038456F" w:rsidP="003845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433E865" w14:textId="77777777" w:rsidR="0038456F" w:rsidRPr="0038456F" w:rsidRDefault="008F4CDC" w:rsidP="00447391">
            <w:r w:rsidRPr="00447391">
              <w:rPr>
                <w:position w:val="-28"/>
              </w:rPr>
              <w:object w:dxaOrig="4459" w:dyaOrig="660" w14:anchorId="0CAD37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33pt" o:ole="">
                  <v:imagedata r:id="rId11" o:title=""/>
                </v:shape>
                <o:OLEObject Type="Embed" ProgID="Equation.3" ShapeID="_x0000_i1025" DrawAspect="Content" ObjectID="_1535171574" r:id="rId12"/>
              </w:object>
            </w:r>
          </w:p>
        </w:tc>
      </w:tr>
      <w:tr w:rsidR="00D46AE8" w:rsidRPr="003D679C" w14:paraId="74BB7C64" w14:textId="77777777" w:rsidTr="004931E6">
        <w:tc>
          <w:tcPr>
            <w:tcW w:w="2628" w:type="dxa"/>
            <w:shd w:val="clear" w:color="auto" w:fill="auto"/>
          </w:tcPr>
          <w:p w14:paraId="134CA09D" w14:textId="77777777" w:rsidR="00722906" w:rsidRPr="003D679C" w:rsidRDefault="000E40F3" w:rsidP="00626624">
            <w:r w:rsidRPr="003D679C">
              <w:t>Vector</w:t>
            </w:r>
          </w:p>
        </w:tc>
        <w:tc>
          <w:tcPr>
            <w:tcW w:w="11610" w:type="dxa"/>
            <w:shd w:val="clear" w:color="auto" w:fill="auto"/>
          </w:tcPr>
          <w:p w14:paraId="7DBA722F" w14:textId="77777777" w:rsidR="00722906" w:rsidRPr="003D679C" w:rsidRDefault="00722906" w:rsidP="0038456F">
            <w:r w:rsidRPr="003D679C">
              <w:t>A quantity with magnitude and direction in the plan</w:t>
            </w:r>
            <w:r w:rsidR="0038456F">
              <w:t>e</w:t>
            </w:r>
            <w:r w:rsidRPr="003D679C">
              <w:t xml:space="preserve"> or in space, defined by an ordered</w:t>
            </w:r>
            <w:r w:rsidR="00FE6E1D">
              <w:t xml:space="preserve"> pair or triple of real numbers</w:t>
            </w:r>
          </w:p>
        </w:tc>
      </w:tr>
      <w:tr w:rsidR="00D46AE8" w:rsidRPr="003D679C" w14:paraId="24DC74E7" w14:textId="77777777" w:rsidTr="004931E6">
        <w:tc>
          <w:tcPr>
            <w:tcW w:w="2628" w:type="dxa"/>
            <w:shd w:val="clear" w:color="auto" w:fill="auto"/>
          </w:tcPr>
          <w:p w14:paraId="57A00A54" w14:textId="77777777" w:rsidR="00722906" w:rsidRPr="003D679C" w:rsidRDefault="00722906" w:rsidP="009022DC">
            <w:r w:rsidRPr="003D679C">
              <w:t>Zero Ma</w:t>
            </w:r>
            <w:r w:rsidR="009D1D4F" w:rsidRPr="003D679C">
              <w:t>t</w:t>
            </w:r>
            <w:r w:rsidRPr="003D679C">
              <w:t>rix</w:t>
            </w:r>
          </w:p>
        </w:tc>
        <w:tc>
          <w:tcPr>
            <w:tcW w:w="11610" w:type="dxa"/>
            <w:shd w:val="clear" w:color="auto" w:fill="auto"/>
          </w:tcPr>
          <w:p w14:paraId="31B9180D" w14:textId="77777777" w:rsidR="00722906" w:rsidRPr="003D679C" w:rsidRDefault="00930BBC" w:rsidP="009022DC">
            <w:r w:rsidRPr="003D679C">
              <w:t xml:space="preserve">A matrix for which all elements are equal to </w:t>
            </w:r>
            <m:oMath>
              <m:r>
                <w:rPr>
                  <w:rFonts w:ascii="Cambria Math" w:hAnsi="Cambria Math"/>
                </w:rPr>
                <m:t>0</m:t>
              </m:r>
            </m:oMath>
          </w:p>
        </w:tc>
      </w:tr>
      <w:tr w:rsidR="00D46AE8" w:rsidRPr="003D679C" w14:paraId="276ED809" w14:textId="77777777" w:rsidTr="004931E6">
        <w:tc>
          <w:tcPr>
            <w:tcW w:w="2628" w:type="dxa"/>
            <w:shd w:val="clear" w:color="auto" w:fill="auto"/>
          </w:tcPr>
          <w:p w14:paraId="387D9504" w14:textId="77777777" w:rsidR="00722906" w:rsidRPr="003D679C" w:rsidRDefault="00C7385D" w:rsidP="009022DC">
            <w:r>
              <w:t>Zero</w:t>
            </w:r>
          </w:p>
        </w:tc>
        <w:tc>
          <w:tcPr>
            <w:tcW w:w="11610" w:type="dxa"/>
            <w:shd w:val="clear" w:color="auto" w:fill="auto"/>
          </w:tcPr>
          <w:p w14:paraId="44CA7ECA" w14:textId="77777777" w:rsidR="00FE6E1D" w:rsidRPr="00FE6E1D" w:rsidRDefault="00930BBC" w:rsidP="00FE6E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679C">
              <w:rPr>
                <w:rFonts w:ascii="Arial" w:hAnsi="Arial" w:cs="Arial"/>
                <w:sz w:val="20"/>
                <w:szCs w:val="20"/>
              </w:rPr>
              <w:t xml:space="preserve">A value of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3D679C">
              <w:rPr>
                <w:rFonts w:ascii="Arial" w:hAnsi="Arial" w:cs="Arial"/>
                <w:sz w:val="20"/>
                <w:szCs w:val="20"/>
              </w:rPr>
              <w:t xml:space="preserve">which makes a function </w:t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 w:rsidR="00FE6E1D">
              <w:rPr>
                <w:rFonts w:ascii="Arial" w:hAnsi="Arial" w:cs="Arial"/>
                <w:sz w:val="20"/>
                <w:szCs w:val="20"/>
              </w:rPr>
              <w:t xml:space="preserve"> equal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0</m:t>
              </m:r>
            </m:oMath>
            <w:r w:rsidR="00FE6E1D">
              <w:rPr>
                <w:rFonts w:ascii="Arial" w:hAnsi="Arial" w:cs="Arial"/>
                <w:sz w:val="20"/>
                <w:szCs w:val="20"/>
              </w:rPr>
              <w:t>; a</w:t>
            </w:r>
            <w:r w:rsidRPr="003D679C">
              <w:rPr>
                <w:rFonts w:ascii="Arial" w:hAnsi="Arial" w:cs="Arial"/>
                <w:sz w:val="20"/>
                <w:szCs w:val="20"/>
              </w:rPr>
              <w:t xml:space="preserve"> zero may be real or complex</w:t>
            </w:r>
          </w:p>
        </w:tc>
      </w:tr>
    </w:tbl>
    <w:p w14:paraId="6262A423" w14:textId="77777777" w:rsidR="00DF2B28" w:rsidRPr="003D679C" w:rsidRDefault="00DF2B28" w:rsidP="00EF1567"/>
    <w:sectPr w:rsidR="00DF2B28" w:rsidRPr="003D679C" w:rsidSect="00617184">
      <w:headerReference w:type="default" r:id="rId13"/>
      <w:footerReference w:type="default" r:id="rId14"/>
      <w:footerReference w:type="first" r:id="rId15"/>
      <w:pgSz w:w="15840" w:h="12240" w:orient="landscape" w:code="1"/>
      <w:pgMar w:top="720" w:right="720" w:bottom="720" w:left="720" w:header="432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71F1" w14:textId="77777777" w:rsidR="00A01944" w:rsidRDefault="00A01944">
      <w:r>
        <w:separator/>
      </w:r>
    </w:p>
  </w:endnote>
  <w:endnote w:type="continuationSeparator" w:id="0">
    <w:p w14:paraId="60883673" w14:textId="77777777" w:rsidR="00A01944" w:rsidRDefault="00A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2497" w14:textId="77777777" w:rsidR="004931E6" w:rsidRDefault="004931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0888D" w14:textId="77777777" w:rsidR="004931E6" w:rsidRDefault="004931E6" w:rsidP="00CD6802">
    <w:pPr>
      <w:pStyle w:val="Footer"/>
      <w:jc w:val="center"/>
      <w:rPr>
        <w:rStyle w:val="PageNumber"/>
      </w:rPr>
    </w:pPr>
    <w:r>
      <w:rPr>
        <w:rStyle w:val="PageNumber"/>
      </w:rPr>
      <w:t>Advanced Topics and Modeling in Mathematics</w:t>
    </w:r>
  </w:p>
  <w:p w14:paraId="26135EF1" w14:textId="77777777" w:rsidR="004931E6" w:rsidRDefault="004931E6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502E1599" w14:textId="77777777" w:rsidR="004931E6" w:rsidRDefault="004931E6" w:rsidP="00CD6802">
    <w:pPr>
      <w:pStyle w:val="Footer"/>
      <w:jc w:val="center"/>
    </w:pPr>
    <w:r>
      <w:rPr>
        <w:rStyle w:val="PageNumber"/>
      </w:rPr>
      <w:t>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FB7D" w14:textId="230D8E64" w:rsidR="00617184" w:rsidRPr="00617184" w:rsidRDefault="00617184" w:rsidP="00617184">
    <w:pPr>
      <w:rPr>
        <w:sz w:val="16"/>
        <w:szCs w:val="16"/>
      </w:rPr>
    </w:pPr>
    <w:r w:rsidRPr="00617184">
      <w:rPr>
        <w:sz w:val="16"/>
        <w:szCs w:val="16"/>
      </w:rPr>
      <w:fldChar w:fldCharType="begin"/>
    </w:r>
    <w:r w:rsidRPr="00617184">
      <w:rPr>
        <w:sz w:val="16"/>
        <w:szCs w:val="16"/>
      </w:rPr>
      <w:instrText xml:space="preserve"> PAGE   \* MERGEFORMAT </w:instrText>
    </w:r>
    <w:r w:rsidRPr="00617184">
      <w:rPr>
        <w:sz w:val="16"/>
        <w:szCs w:val="16"/>
      </w:rPr>
      <w:fldChar w:fldCharType="separate"/>
    </w:r>
    <w:r w:rsidR="0050739D">
      <w:rPr>
        <w:noProof/>
        <w:sz w:val="16"/>
        <w:szCs w:val="16"/>
      </w:rPr>
      <w:t>2</w:t>
    </w:r>
    <w:r w:rsidRPr="00617184">
      <w:rPr>
        <w:noProof/>
        <w:sz w:val="16"/>
        <w:szCs w:val="16"/>
      </w:rPr>
      <w:fldChar w:fldCharType="end"/>
    </w:r>
  </w:p>
  <w:p w14:paraId="44C599F6" w14:textId="77777777" w:rsidR="004931E6" w:rsidRPr="00617184" w:rsidRDefault="004931E6" w:rsidP="004C5DDD">
    <w:pPr>
      <w:jc w:val="center"/>
      <w:rPr>
        <w:sz w:val="16"/>
        <w:szCs w:val="16"/>
      </w:rPr>
    </w:pPr>
    <w:r w:rsidRPr="00617184">
      <w:rPr>
        <w:sz w:val="16"/>
        <w:szCs w:val="16"/>
      </w:rPr>
      <w:t xml:space="preserve">Advanced Topics and Modeling in Mathematics </w:t>
    </w:r>
  </w:p>
  <w:p w14:paraId="6BB05E56" w14:textId="75DE5F99" w:rsidR="004931E6" w:rsidRPr="00617184" w:rsidRDefault="000A5C13" w:rsidP="004C5DD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Arkansas Mathematics Standards</w:t>
    </w:r>
  </w:p>
  <w:p w14:paraId="681FFFA0" w14:textId="77777777" w:rsidR="004931E6" w:rsidRPr="00617184" w:rsidRDefault="004931E6" w:rsidP="004C5DDD">
    <w:pPr>
      <w:pStyle w:val="Footer"/>
      <w:jc w:val="center"/>
      <w:rPr>
        <w:rStyle w:val="PageNumber"/>
        <w:sz w:val="16"/>
        <w:szCs w:val="16"/>
      </w:rPr>
    </w:pPr>
    <w:r w:rsidRPr="00617184">
      <w:rPr>
        <w:rStyle w:val="PageNumber"/>
        <w:sz w:val="16"/>
        <w:szCs w:val="16"/>
      </w:rPr>
      <w:t>Arkansas Department of Education</w:t>
    </w:r>
  </w:p>
  <w:p w14:paraId="2E9E9D07" w14:textId="668610BA" w:rsidR="004931E6" w:rsidRPr="00617184" w:rsidRDefault="000A5C13" w:rsidP="004C5DDD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15FAF1B5" w14:textId="7B77F6FD" w:rsidR="004931E6" w:rsidRDefault="004931E6" w:rsidP="00893E6A">
    <w:pPr>
      <w:pStyle w:val="Footer"/>
      <w:tabs>
        <w:tab w:val="clear" w:pos="4320"/>
        <w:tab w:val="clear" w:pos="8640"/>
        <w:tab w:val="center" w:pos="1296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AD6E" w14:textId="3A2E2FF6" w:rsidR="004931E6" w:rsidRDefault="00617184" w:rsidP="003473ED">
    <w:pPr>
      <w:rPr>
        <w:sz w:val="16"/>
        <w:szCs w:val="16"/>
      </w:rPr>
    </w:pPr>
    <w:r w:rsidRPr="00617184">
      <w:rPr>
        <w:sz w:val="16"/>
        <w:szCs w:val="16"/>
      </w:rPr>
      <w:fldChar w:fldCharType="begin"/>
    </w:r>
    <w:r w:rsidRPr="00617184">
      <w:rPr>
        <w:sz w:val="16"/>
        <w:szCs w:val="16"/>
      </w:rPr>
      <w:instrText xml:space="preserve"> PAGE   \* MERGEFORMAT </w:instrText>
    </w:r>
    <w:r w:rsidRPr="0061718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17184">
      <w:rPr>
        <w:noProof/>
        <w:sz w:val="16"/>
        <w:szCs w:val="16"/>
      </w:rPr>
      <w:fldChar w:fldCharType="end"/>
    </w:r>
  </w:p>
  <w:p w14:paraId="1B1C2ECD" w14:textId="77777777" w:rsidR="004931E6" w:rsidRDefault="004931E6" w:rsidP="002C7DB0">
    <w:pPr>
      <w:jc w:val="center"/>
      <w:rPr>
        <w:sz w:val="16"/>
        <w:szCs w:val="16"/>
      </w:rPr>
    </w:pPr>
    <w:r w:rsidRPr="00A61853">
      <w:rPr>
        <w:sz w:val="16"/>
        <w:szCs w:val="16"/>
      </w:rPr>
      <w:t>Advanced Topics and Modeling in Mathematics</w:t>
    </w:r>
    <w:r>
      <w:rPr>
        <w:sz w:val="16"/>
        <w:szCs w:val="16"/>
      </w:rPr>
      <w:t>: Glossary</w:t>
    </w:r>
    <w:r w:rsidRPr="00A61853">
      <w:rPr>
        <w:sz w:val="16"/>
        <w:szCs w:val="16"/>
      </w:rPr>
      <w:t xml:space="preserve"> </w:t>
    </w:r>
  </w:p>
  <w:p w14:paraId="5B411A54" w14:textId="6B9BE5B9" w:rsidR="006859E6" w:rsidRPr="00A61853" w:rsidRDefault="006859E6" w:rsidP="002C7DB0">
    <w:pPr>
      <w:jc w:val="center"/>
      <w:rPr>
        <w:sz w:val="16"/>
        <w:szCs w:val="16"/>
      </w:rPr>
    </w:pPr>
    <w:r>
      <w:rPr>
        <w:sz w:val="16"/>
        <w:szCs w:val="16"/>
      </w:rPr>
      <w:t>Arkansas Mathematics Standards</w:t>
    </w:r>
  </w:p>
  <w:p w14:paraId="5975A4D4" w14:textId="77777777" w:rsidR="004931E6" w:rsidRPr="00A61853" w:rsidRDefault="004931E6" w:rsidP="002C7DB0">
    <w:pPr>
      <w:pStyle w:val="Footer"/>
      <w:jc w:val="center"/>
      <w:rPr>
        <w:rStyle w:val="PageNumber"/>
        <w:sz w:val="16"/>
        <w:szCs w:val="16"/>
      </w:rPr>
    </w:pPr>
    <w:r w:rsidRPr="00A61853">
      <w:rPr>
        <w:rStyle w:val="PageNumber"/>
        <w:sz w:val="16"/>
        <w:szCs w:val="16"/>
      </w:rPr>
      <w:t>Arkansas Department of Education</w:t>
    </w:r>
  </w:p>
  <w:p w14:paraId="11414D9B" w14:textId="5C4A9AC0" w:rsidR="004931E6" w:rsidRPr="00A61853" w:rsidRDefault="00EF3E42" w:rsidP="002C7DB0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114AFF10" w14:textId="77777777" w:rsidR="004931E6" w:rsidRDefault="004931E6" w:rsidP="00893E6A">
    <w:pPr>
      <w:pStyle w:val="Footer"/>
      <w:tabs>
        <w:tab w:val="clear" w:pos="4320"/>
        <w:tab w:val="clear" w:pos="8640"/>
        <w:tab w:val="center" w:pos="12960"/>
      </w:tabs>
      <w:jc w:val="right"/>
    </w:pPr>
    <w:r w:rsidRPr="00A61853">
      <w:rPr>
        <w:rStyle w:val="PageNumber"/>
        <w:sz w:val="16"/>
        <w:szCs w:val="16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AD57" w14:textId="77777777" w:rsidR="00A01944" w:rsidRDefault="00A01944">
      <w:r>
        <w:separator/>
      </w:r>
    </w:p>
  </w:footnote>
  <w:footnote w:type="continuationSeparator" w:id="0">
    <w:p w14:paraId="50F2C233" w14:textId="77777777" w:rsidR="00A01944" w:rsidRDefault="00A0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5A15" w14:textId="77777777" w:rsidR="004931E6" w:rsidRDefault="00493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DA6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C4DDA"/>
    <w:multiLevelType w:val="hybridMultilevel"/>
    <w:tmpl w:val="3D345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D7CF9"/>
    <w:multiLevelType w:val="hybridMultilevel"/>
    <w:tmpl w:val="51A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4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0065"/>
    <w:rsid w:val="00001EC0"/>
    <w:rsid w:val="00014014"/>
    <w:rsid w:val="00016139"/>
    <w:rsid w:val="0003654D"/>
    <w:rsid w:val="000564AA"/>
    <w:rsid w:val="0005728F"/>
    <w:rsid w:val="000674FA"/>
    <w:rsid w:val="00070AF7"/>
    <w:rsid w:val="0008400E"/>
    <w:rsid w:val="00084293"/>
    <w:rsid w:val="00085C59"/>
    <w:rsid w:val="00095A38"/>
    <w:rsid w:val="000A12DE"/>
    <w:rsid w:val="000A5C13"/>
    <w:rsid w:val="000B42B7"/>
    <w:rsid w:val="000B4627"/>
    <w:rsid w:val="000C790F"/>
    <w:rsid w:val="000D6B60"/>
    <w:rsid w:val="000E40BE"/>
    <w:rsid w:val="000E40F3"/>
    <w:rsid w:val="00100BC3"/>
    <w:rsid w:val="001072D3"/>
    <w:rsid w:val="00122F98"/>
    <w:rsid w:val="0012367C"/>
    <w:rsid w:val="00132D0E"/>
    <w:rsid w:val="00142FA4"/>
    <w:rsid w:val="001466DD"/>
    <w:rsid w:val="00150D57"/>
    <w:rsid w:val="00152CE9"/>
    <w:rsid w:val="00156A9A"/>
    <w:rsid w:val="00161AC0"/>
    <w:rsid w:val="00161D84"/>
    <w:rsid w:val="00161F5C"/>
    <w:rsid w:val="00170AC5"/>
    <w:rsid w:val="001776D5"/>
    <w:rsid w:val="001834EA"/>
    <w:rsid w:val="00186B08"/>
    <w:rsid w:val="001932D5"/>
    <w:rsid w:val="001A151F"/>
    <w:rsid w:val="001A4994"/>
    <w:rsid w:val="001B38EB"/>
    <w:rsid w:val="001C1F7D"/>
    <w:rsid w:val="001D1C17"/>
    <w:rsid w:val="001D7E10"/>
    <w:rsid w:val="001F3C67"/>
    <w:rsid w:val="00202913"/>
    <w:rsid w:val="00203A14"/>
    <w:rsid w:val="00205684"/>
    <w:rsid w:val="0021004D"/>
    <w:rsid w:val="00210C3E"/>
    <w:rsid w:val="00216D08"/>
    <w:rsid w:val="0023576D"/>
    <w:rsid w:val="00241EC6"/>
    <w:rsid w:val="0024241B"/>
    <w:rsid w:val="00250464"/>
    <w:rsid w:val="00260E81"/>
    <w:rsid w:val="002737B2"/>
    <w:rsid w:val="00275BE1"/>
    <w:rsid w:val="00281D28"/>
    <w:rsid w:val="002877AF"/>
    <w:rsid w:val="002A618D"/>
    <w:rsid w:val="002B28BE"/>
    <w:rsid w:val="002B3B69"/>
    <w:rsid w:val="002B4434"/>
    <w:rsid w:val="002C3914"/>
    <w:rsid w:val="002C7DB0"/>
    <w:rsid w:val="002C7F7C"/>
    <w:rsid w:val="002D52BB"/>
    <w:rsid w:val="00303BD7"/>
    <w:rsid w:val="003148D7"/>
    <w:rsid w:val="0032003E"/>
    <w:rsid w:val="00335577"/>
    <w:rsid w:val="00341EE0"/>
    <w:rsid w:val="00344BAD"/>
    <w:rsid w:val="00346757"/>
    <w:rsid w:val="003473ED"/>
    <w:rsid w:val="003474A4"/>
    <w:rsid w:val="0036693F"/>
    <w:rsid w:val="003822A2"/>
    <w:rsid w:val="00382E42"/>
    <w:rsid w:val="0038456F"/>
    <w:rsid w:val="00386725"/>
    <w:rsid w:val="0039440E"/>
    <w:rsid w:val="003959D9"/>
    <w:rsid w:val="00396405"/>
    <w:rsid w:val="003B0F1C"/>
    <w:rsid w:val="003C1614"/>
    <w:rsid w:val="003D0514"/>
    <w:rsid w:val="003D3A6A"/>
    <w:rsid w:val="003D679C"/>
    <w:rsid w:val="003E0162"/>
    <w:rsid w:val="003E6D2F"/>
    <w:rsid w:val="003F580F"/>
    <w:rsid w:val="00420012"/>
    <w:rsid w:val="00422C0B"/>
    <w:rsid w:val="004366F2"/>
    <w:rsid w:val="00447391"/>
    <w:rsid w:val="00452640"/>
    <w:rsid w:val="004558E7"/>
    <w:rsid w:val="00466EA5"/>
    <w:rsid w:val="00470906"/>
    <w:rsid w:val="00472333"/>
    <w:rsid w:val="00475BB6"/>
    <w:rsid w:val="00482772"/>
    <w:rsid w:val="00483E56"/>
    <w:rsid w:val="00491600"/>
    <w:rsid w:val="00492285"/>
    <w:rsid w:val="00492E37"/>
    <w:rsid w:val="004931E6"/>
    <w:rsid w:val="00494FD9"/>
    <w:rsid w:val="004B4546"/>
    <w:rsid w:val="004C5DDD"/>
    <w:rsid w:val="004D15E7"/>
    <w:rsid w:val="004D7292"/>
    <w:rsid w:val="004E20F9"/>
    <w:rsid w:val="004E3D0B"/>
    <w:rsid w:val="004E53DB"/>
    <w:rsid w:val="004F01F4"/>
    <w:rsid w:val="0050739D"/>
    <w:rsid w:val="00525409"/>
    <w:rsid w:val="0053450C"/>
    <w:rsid w:val="00543CC8"/>
    <w:rsid w:val="00550D0E"/>
    <w:rsid w:val="00556A0F"/>
    <w:rsid w:val="00564883"/>
    <w:rsid w:val="00566E60"/>
    <w:rsid w:val="00566E62"/>
    <w:rsid w:val="005710CB"/>
    <w:rsid w:val="00587631"/>
    <w:rsid w:val="005932E0"/>
    <w:rsid w:val="005938B3"/>
    <w:rsid w:val="005A1E21"/>
    <w:rsid w:val="005A6EA3"/>
    <w:rsid w:val="005B0D1C"/>
    <w:rsid w:val="005B12C6"/>
    <w:rsid w:val="005D2502"/>
    <w:rsid w:val="005D3946"/>
    <w:rsid w:val="005E0E0C"/>
    <w:rsid w:val="006000DE"/>
    <w:rsid w:val="00611A92"/>
    <w:rsid w:val="00617184"/>
    <w:rsid w:val="00625C25"/>
    <w:rsid w:val="00626624"/>
    <w:rsid w:val="00627FC7"/>
    <w:rsid w:val="00632EB9"/>
    <w:rsid w:val="006333F6"/>
    <w:rsid w:val="00636798"/>
    <w:rsid w:val="00645817"/>
    <w:rsid w:val="006459E1"/>
    <w:rsid w:val="006500FA"/>
    <w:rsid w:val="006519D6"/>
    <w:rsid w:val="00657A07"/>
    <w:rsid w:val="00683912"/>
    <w:rsid w:val="00684E34"/>
    <w:rsid w:val="006859E6"/>
    <w:rsid w:val="00695F7B"/>
    <w:rsid w:val="00697595"/>
    <w:rsid w:val="006A1FE6"/>
    <w:rsid w:val="006B04E3"/>
    <w:rsid w:val="006B7987"/>
    <w:rsid w:val="006C09B4"/>
    <w:rsid w:val="006C73B3"/>
    <w:rsid w:val="006F3AA8"/>
    <w:rsid w:val="006F5017"/>
    <w:rsid w:val="00703480"/>
    <w:rsid w:val="0071032A"/>
    <w:rsid w:val="00712092"/>
    <w:rsid w:val="00712F39"/>
    <w:rsid w:val="00714908"/>
    <w:rsid w:val="0071614D"/>
    <w:rsid w:val="00721BC8"/>
    <w:rsid w:val="00722906"/>
    <w:rsid w:val="00735285"/>
    <w:rsid w:val="0074446C"/>
    <w:rsid w:val="0075225E"/>
    <w:rsid w:val="00771003"/>
    <w:rsid w:val="00774BA6"/>
    <w:rsid w:val="00782F21"/>
    <w:rsid w:val="00784161"/>
    <w:rsid w:val="00785BB7"/>
    <w:rsid w:val="00786B1B"/>
    <w:rsid w:val="007A17E9"/>
    <w:rsid w:val="007B5F70"/>
    <w:rsid w:val="007C1D33"/>
    <w:rsid w:val="007C3002"/>
    <w:rsid w:val="007E1504"/>
    <w:rsid w:val="007E3D45"/>
    <w:rsid w:val="00811860"/>
    <w:rsid w:val="00812DF5"/>
    <w:rsid w:val="00814143"/>
    <w:rsid w:val="00844AD9"/>
    <w:rsid w:val="008636AE"/>
    <w:rsid w:val="00871607"/>
    <w:rsid w:val="00882FCD"/>
    <w:rsid w:val="00887996"/>
    <w:rsid w:val="008906F1"/>
    <w:rsid w:val="00893E6A"/>
    <w:rsid w:val="008C58A5"/>
    <w:rsid w:val="008D57DF"/>
    <w:rsid w:val="008E3B51"/>
    <w:rsid w:val="008F01F0"/>
    <w:rsid w:val="008F4CDC"/>
    <w:rsid w:val="008F6394"/>
    <w:rsid w:val="009022DC"/>
    <w:rsid w:val="00907F29"/>
    <w:rsid w:val="009269E7"/>
    <w:rsid w:val="00930BBC"/>
    <w:rsid w:val="00931225"/>
    <w:rsid w:val="0093220B"/>
    <w:rsid w:val="00935B54"/>
    <w:rsid w:val="00960054"/>
    <w:rsid w:val="00961640"/>
    <w:rsid w:val="00974D89"/>
    <w:rsid w:val="00974EF6"/>
    <w:rsid w:val="00975EC0"/>
    <w:rsid w:val="00980953"/>
    <w:rsid w:val="00985D35"/>
    <w:rsid w:val="00991E37"/>
    <w:rsid w:val="009A1F71"/>
    <w:rsid w:val="009A7F03"/>
    <w:rsid w:val="009B0BFC"/>
    <w:rsid w:val="009D1D4F"/>
    <w:rsid w:val="009D6350"/>
    <w:rsid w:val="009D70C9"/>
    <w:rsid w:val="009E1FB4"/>
    <w:rsid w:val="009E4893"/>
    <w:rsid w:val="009E49F6"/>
    <w:rsid w:val="009F743A"/>
    <w:rsid w:val="00A01944"/>
    <w:rsid w:val="00A024C3"/>
    <w:rsid w:val="00A11890"/>
    <w:rsid w:val="00A32E88"/>
    <w:rsid w:val="00A34DCD"/>
    <w:rsid w:val="00A40BB8"/>
    <w:rsid w:val="00A416D0"/>
    <w:rsid w:val="00A60105"/>
    <w:rsid w:val="00A61853"/>
    <w:rsid w:val="00A64D39"/>
    <w:rsid w:val="00A87608"/>
    <w:rsid w:val="00A913E4"/>
    <w:rsid w:val="00AA1A8C"/>
    <w:rsid w:val="00AA4A3E"/>
    <w:rsid w:val="00AA720F"/>
    <w:rsid w:val="00AE2EF2"/>
    <w:rsid w:val="00AF008A"/>
    <w:rsid w:val="00AF6A3B"/>
    <w:rsid w:val="00B02278"/>
    <w:rsid w:val="00B132F0"/>
    <w:rsid w:val="00B148BE"/>
    <w:rsid w:val="00B23B36"/>
    <w:rsid w:val="00B359E2"/>
    <w:rsid w:val="00B536D6"/>
    <w:rsid w:val="00B56086"/>
    <w:rsid w:val="00B61E7C"/>
    <w:rsid w:val="00B635C1"/>
    <w:rsid w:val="00B6658A"/>
    <w:rsid w:val="00B923E8"/>
    <w:rsid w:val="00BB1FBE"/>
    <w:rsid w:val="00BB6D12"/>
    <w:rsid w:val="00BC4736"/>
    <w:rsid w:val="00BD3471"/>
    <w:rsid w:val="00BD3517"/>
    <w:rsid w:val="00BE2D8B"/>
    <w:rsid w:val="00BE7AE8"/>
    <w:rsid w:val="00BF6C2F"/>
    <w:rsid w:val="00C103AB"/>
    <w:rsid w:val="00C157E4"/>
    <w:rsid w:val="00C15D3C"/>
    <w:rsid w:val="00C1698E"/>
    <w:rsid w:val="00C16E39"/>
    <w:rsid w:val="00C17585"/>
    <w:rsid w:val="00C22E13"/>
    <w:rsid w:val="00C43519"/>
    <w:rsid w:val="00C44D8C"/>
    <w:rsid w:val="00C60310"/>
    <w:rsid w:val="00C6301E"/>
    <w:rsid w:val="00C7385D"/>
    <w:rsid w:val="00C806FF"/>
    <w:rsid w:val="00C87D8A"/>
    <w:rsid w:val="00C93650"/>
    <w:rsid w:val="00C972F5"/>
    <w:rsid w:val="00CA01B2"/>
    <w:rsid w:val="00CB6286"/>
    <w:rsid w:val="00CD36F8"/>
    <w:rsid w:val="00CD6802"/>
    <w:rsid w:val="00CE0A95"/>
    <w:rsid w:val="00CE0A9C"/>
    <w:rsid w:val="00CE2D95"/>
    <w:rsid w:val="00CE4895"/>
    <w:rsid w:val="00CF28B2"/>
    <w:rsid w:val="00CF4FDA"/>
    <w:rsid w:val="00D03D7C"/>
    <w:rsid w:val="00D15016"/>
    <w:rsid w:val="00D17F60"/>
    <w:rsid w:val="00D2300B"/>
    <w:rsid w:val="00D46AE8"/>
    <w:rsid w:val="00D564BF"/>
    <w:rsid w:val="00D611A2"/>
    <w:rsid w:val="00D65F4F"/>
    <w:rsid w:val="00D7236C"/>
    <w:rsid w:val="00D866AC"/>
    <w:rsid w:val="00DA6C34"/>
    <w:rsid w:val="00DB062E"/>
    <w:rsid w:val="00DD1B93"/>
    <w:rsid w:val="00DD216E"/>
    <w:rsid w:val="00DD3D66"/>
    <w:rsid w:val="00DE6AF0"/>
    <w:rsid w:val="00DE7713"/>
    <w:rsid w:val="00DF2B28"/>
    <w:rsid w:val="00DF5572"/>
    <w:rsid w:val="00E107B3"/>
    <w:rsid w:val="00E16C59"/>
    <w:rsid w:val="00E252C2"/>
    <w:rsid w:val="00E2665F"/>
    <w:rsid w:val="00E27A34"/>
    <w:rsid w:val="00E46106"/>
    <w:rsid w:val="00E519AD"/>
    <w:rsid w:val="00E679B8"/>
    <w:rsid w:val="00EA1436"/>
    <w:rsid w:val="00EB6022"/>
    <w:rsid w:val="00ED42C1"/>
    <w:rsid w:val="00EE6F68"/>
    <w:rsid w:val="00EF0A08"/>
    <w:rsid w:val="00EF1567"/>
    <w:rsid w:val="00EF3E42"/>
    <w:rsid w:val="00F000B6"/>
    <w:rsid w:val="00F00A7C"/>
    <w:rsid w:val="00F10D3D"/>
    <w:rsid w:val="00F3140C"/>
    <w:rsid w:val="00F470AF"/>
    <w:rsid w:val="00F47B5D"/>
    <w:rsid w:val="00F508EA"/>
    <w:rsid w:val="00F5262C"/>
    <w:rsid w:val="00F56785"/>
    <w:rsid w:val="00F6749D"/>
    <w:rsid w:val="00F95862"/>
    <w:rsid w:val="00FB31C5"/>
    <w:rsid w:val="00FC2212"/>
    <w:rsid w:val="00FC692F"/>
    <w:rsid w:val="00FD22B4"/>
    <w:rsid w:val="00FE6E1D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9CDC8"/>
  <w15:docId w15:val="{A04E2F48-4311-4DE4-A09E-F39BD49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974D89"/>
    <w:pPr>
      <w:keepNext/>
      <w:tabs>
        <w:tab w:val="left" w:pos="-1080"/>
        <w:tab w:val="left" w:pos="-720"/>
        <w:tab w:val="left" w:pos="0"/>
        <w:tab w:val="left" w:pos="540"/>
        <w:tab w:val="left" w:pos="990"/>
        <w:tab w:val="left" w:pos="2160"/>
      </w:tabs>
      <w:outlineLvl w:val="2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paragraph" w:styleId="BalloonText">
    <w:name w:val="Balloon Text"/>
    <w:basedOn w:val="Normal"/>
    <w:semiHidden/>
    <w:rsid w:val="006500FA"/>
    <w:rPr>
      <w:rFonts w:ascii="Tahoma" w:hAnsi="Tahoma" w:cs="Tahoma"/>
      <w:sz w:val="16"/>
      <w:szCs w:val="16"/>
    </w:rPr>
  </w:style>
  <w:style w:type="character" w:styleId="Hyperlink">
    <w:name w:val="Hyperlink"/>
    <w:rsid w:val="00930BBC"/>
    <w:rPr>
      <w:color w:val="0000FF"/>
      <w:u w:val="single"/>
    </w:rPr>
  </w:style>
  <w:style w:type="paragraph" w:styleId="NormalWeb">
    <w:name w:val="Normal (Web)"/>
    <w:basedOn w:val="Normal"/>
    <w:rsid w:val="00930B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930BBC"/>
    <w:rPr>
      <w:i/>
      <w:iCs/>
    </w:rPr>
  </w:style>
  <w:style w:type="character" w:styleId="Strong">
    <w:name w:val="Strong"/>
    <w:qFormat/>
    <w:rsid w:val="00BF6C2F"/>
    <w:rPr>
      <w:b/>
      <w:bCs/>
    </w:rPr>
  </w:style>
  <w:style w:type="character" w:customStyle="1" w:styleId="FooterChar">
    <w:name w:val="Footer Char"/>
    <w:link w:val="Footer"/>
    <w:uiPriority w:val="99"/>
    <w:rsid w:val="00566E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974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950">
              <w:marLeft w:val="138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dedata.arkansas.gov/ccm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DDAC2-C070-47EF-90B4-E9F0DE26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I</vt:lpstr>
    </vt:vector>
  </TitlesOfParts>
  <Company>ADE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I</dc:title>
  <dc:creator>ADE</dc:creator>
  <cp:lastModifiedBy>Veronica Hebard (ADE)</cp:lastModifiedBy>
  <cp:revision>5</cp:revision>
  <cp:lastPrinted>2012-06-14T20:52:00Z</cp:lastPrinted>
  <dcterms:created xsi:type="dcterms:W3CDTF">2016-08-24T14:50:00Z</dcterms:created>
  <dcterms:modified xsi:type="dcterms:W3CDTF">2016-09-12T12:46:00Z</dcterms:modified>
</cp:coreProperties>
</file>