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A102D" w14:textId="77777777" w:rsidR="003C6497" w:rsidRDefault="003C6497"/>
    <w:p w14:paraId="402B8808" w14:textId="77777777" w:rsidR="001D19CF" w:rsidRDefault="001D19CF"/>
    <w:p w14:paraId="610E7425" w14:textId="77777777" w:rsidR="001D19CF" w:rsidRDefault="00B064ED">
      <w:r>
        <w:rPr>
          <w:noProof/>
        </w:rPr>
        <mc:AlternateContent>
          <mc:Choice Requires="wps">
            <w:drawing>
              <wp:anchor distT="0" distB="0" distL="114300" distR="114300" simplePos="0" relativeHeight="251659264" behindDoc="0" locked="0" layoutInCell="1" allowOverlap="1" wp14:anchorId="7ED8F524" wp14:editId="644151E6">
                <wp:simplePos x="0" y="0"/>
                <wp:positionH relativeFrom="column">
                  <wp:posOffset>1478280</wp:posOffset>
                </wp:positionH>
                <wp:positionV relativeFrom="paragraph">
                  <wp:posOffset>128270</wp:posOffset>
                </wp:positionV>
                <wp:extent cx="6324600" cy="1440180"/>
                <wp:effectExtent l="0" t="0" r="19050" b="26670"/>
                <wp:wrapNone/>
                <wp:docPr id="1" name="Text Box 1"/>
                <wp:cNvGraphicFramePr/>
                <a:graphic xmlns:a="http://schemas.openxmlformats.org/drawingml/2006/main">
                  <a:graphicData uri="http://schemas.microsoft.com/office/word/2010/wordprocessingShape">
                    <wps:wsp>
                      <wps:cNvSpPr txBox="1"/>
                      <wps:spPr>
                        <a:xfrm>
                          <a:off x="0" y="0"/>
                          <a:ext cx="6324600" cy="1440180"/>
                        </a:xfrm>
                        <a:prstGeom prst="rect">
                          <a:avLst/>
                        </a:prstGeom>
                        <a:solidFill>
                          <a:schemeClr val="lt1"/>
                        </a:solidFill>
                        <a:ln w="19050">
                          <a:solidFill>
                            <a:prstClr val="black"/>
                          </a:solidFill>
                        </a:ln>
                      </wps:spPr>
                      <wps:txbx>
                        <w:txbxContent>
                          <w:p w14:paraId="2D8569F9" w14:textId="3CA902AD" w:rsidR="001D19C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 xml:space="preserve">T.E.S.S. Module </w:t>
                            </w:r>
                            <w:r w:rsidR="00C82CE3">
                              <w:rPr>
                                <w:sz w:val="72"/>
                                <w14:textOutline w14:w="28575" w14:cap="rnd" w14:cmpd="sng" w14:algn="ctr">
                                  <w14:solidFill>
                                    <w14:srgbClr w14:val="000000"/>
                                  </w14:solidFill>
                                  <w14:prstDash w14:val="solid"/>
                                  <w14:bevel/>
                                </w14:textOutline>
                              </w:rPr>
                              <w:t>A</w:t>
                            </w:r>
                          </w:p>
                          <w:p w14:paraId="693F39EA" w14:textId="514A0DDC" w:rsidR="00195B7F" w:rsidRDefault="00C82CE3"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TESS History and Rules</w:t>
                            </w:r>
                          </w:p>
                          <w:p w14:paraId="723F3BD0" w14:textId="77777777" w:rsidR="00CD09E2" w:rsidRPr="00CD09E2" w:rsidRDefault="00CD09E2" w:rsidP="001D19CF">
                            <w:pPr>
                              <w:jc w:val="center"/>
                              <w:rPr>
                                <w:sz w:val="72"/>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8F524" id="_x0000_t202" coordsize="21600,21600" o:spt="202" path="m,l,21600r21600,l21600,xe">
                <v:stroke joinstyle="miter"/>
                <v:path gradientshapeok="t" o:connecttype="rect"/>
              </v:shapetype>
              <v:shape id="Text Box 1" o:spid="_x0000_s1026" type="#_x0000_t202" style="position:absolute;margin-left:116.4pt;margin-top:10.1pt;width:498pt;height:11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" fillcolor="white [3201]" strokeweight="1.5pt">
                <v:textbox>
                  <w:txbxContent>
                    <w:p w14:paraId="2D8569F9" w14:textId="3CA902AD" w:rsidR="001D19CF" w:rsidRDefault="00195B7F"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 xml:space="preserve">T.E.S.S. Module </w:t>
                      </w:r>
                      <w:r w:rsidR="00C82CE3">
                        <w:rPr>
                          <w:sz w:val="72"/>
                          <w14:textOutline w14:w="28575" w14:cap="rnd" w14:cmpd="sng" w14:algn="ctr">
                            <w14:solidFill>
                              <w14:srgbClr w14:val="000000"/>
                            </w14:solidFill>
                            <w14:prstDash w14:val="solid"/>
                            <w14:bevel/>
                          </w14:textOutline>
                        </w:rPr>
                        <w:t>A</w:t>
                      </w:r>
                    </w:p>
                    <w:p w14:paraId="693F39EA" w14:textId="514A0DDC" w:rsidR="00195B7F" w:rsidRDefault="00C82CE3" w:rsidP="001D19CF">
                      <w:pPr>
                        <w:jc w:val="center"/>
                        <w:rPr>
                          <w:sz w:val="72"/>
                          <w14:textOutline w14:w="28575" w14:cap="rnd" w14:cmpd="sng" w14:algn="ctr">
                            <w14:solidFill>
                              <w14:srgbClr w14:val="000000"/>
                            </w14:solidFill>
                            <w14:prstDash w14:val="solid"/>
                            <w14:bevel/>
                          </w14:textOutline>
                        </w:rPr>
                      </w:pPr>
                      <w:r>
                        <w:rPr>
                          <w:sz w:val="72"/>
                          <w14:textOutline w14:w="28575" w14:cap="rnd" w14:cmpd="sng" w14:algn="ctr">
                            <w14:solidFill>
                              <w14:srgbClr w14:val="000000"/>
                            </w14:solidFill>
                            <w14:prstDash w14:val="solid"/>
                            <w14:bevel/>
                          </w14:textOutline>
                        </w:rPr>
                        <w:t>TESS History and Rules</w:t>
                      </w:r>
                    </w:p>
                    <w:p w14:paraId="723F3BD0" w14:textId="77777777" w:rsidR="00CD09E2" w:rsidRPr="00CD09E2" w:rsidRDefault="00CD09E2" w:rsidP="001D19CF">
                      <w:pPr>
                        <w:jc w:val="center"/>
                        <w:rPr>
                          <w:sz w:val="72"/>
                          <w14:textOutline w14:w="28575" w14:cap="rnd" w14:cmpd="sng" w14:algn="ctr">
                            <w14:solidFill>
                              <w14:srgbClr w14:val="000000"/>
                            </w14:solidFill>
                            <w14:prstDash w14:val="solid"/>
                            <w14:bevel/>
                          </w14:textOutline>
                        </w:rPr>
                      </w:pPr>
                    </w:p>
                  </w:txbxContent>
                </v:textbox>
              </v:shape>
            </w:pict>
          </mc:Fallback>
        </mc:AlternateContent>
      </w:r>
    </w:p>
    <w:p w14:paraId="028A9619" w14:textId="77777777" w:rsidR="001D19CF" w:rsidRDefault="001D19CF"/>
    <w:p w14:paraId="19ACEAB7" w14:textId="77777777" w:rsidR="006A1AB9" w:rsidRDefault="006A1AB9">
      <w:r>
        <w:rPr>
          <w:noProof/>
        </w:rPr>
        <mc:AlternateContent>
          <mc:Choice Requires="wps">
            <w:drawing>
              <wp:anchor distT="0" distB="0" distL="114300" distR="114300" simplePos="0" relativeHeight="251660288" behindDoc="0" locked="0" layoutInCell="1" allowOverlap="1" wp14:anchorId="38EFCD15" wp14:editId="629B6103">
                <wp:simplePos x="0" y="0"/>
                <wp:positionH relativeFrom="column">
                  <wp:posOffset>1850571</wp:posOffset>
                </wp:positionH>
                <wp:positionV relativeFrom="page">
                  <wp:posOffset>6063343</wp:posOffset>
                </wp:positionV>
                <wp:extent cx="5417820" cy="9906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5417820" cy="990600"/>
                        </a:xfrm>
                        <a:prstGeom prst="rect">
                          <a:avLst/>
                        </a:prstGeom>
                        <a:solidFill>
                          <a:schemeClr val="lt1"/>
                        </a:solidFill>
                        <a:ln w="6350">
                          <a:solidFill>
                            <a:prstClr val="black"/>
                          </a:solidFill>
                        </a:ln>
                      </wps:spPr>
                      <wps:txbx>
                        <w:txbxContent>
                          <w:p w14:paraId="6D45601F" w14:textId="77777777" w:rsidR="00CD09E2" w:rsidRDefault="00CD09E2" w:rsidP="00CD09E2">
                            <w:pPr>
                              <w:jc w:val="center"/>
                              <w:rPr>
                                <w:sz w:val="32"/>
                              </w:rPr>
                            </w:pPr>
                            <w:r>
                              <w:rPr>
                                <w:sz w:val="32"/>
                              </w:rPr>
                              <w:t>Office of Educator Effectiveness</w:t>
                            </w:r>
                          </w:p>
                          <w:p w14:paraId="1985732F" w14:textId="77777777" w:rsidR="00CD09E2" w:rsidRPr="00CD09E2" w:rsidRDefault="00CD09E2" w:rsidP="006A1AB9">
                            <w:pPr>
                              <w:spacing w:after="0"/>
                              <w:jc w:val="center"/>
                              <w:rPr>
                                <w:rFonts w:ascii="Lucida Handwriting" w:hAnsi="Lucida Handwriting"/>
                                <w:sz w:val="28"/>
                              </w:rPr>
                            </w:pPr>
                            <w:r w:rsidRPr="00CD09E2">
                              <w:rPr>
                                <w:rFonts w:ascii="Lucida Handwriting" w:hAnsi="Lucida Handwriting"/>
                                <w:sz w:val="28"/>
                              </w:rPr>
                              <w:t>ADE Division of Elementary &amp; Secondary Education</w:t>
                            </w:r>
                          </w:p>
                          <w:p w14:paraId="2FA09789" w14:textId="55053DD9" w:rsidR="00CD09E2" w:rsidRPr="00CD09E2" w:rsidRDefault="00195B7F" w:rsidP="00CD09E2">
                            <w:pPr>
                              <w:jc w:val="center"/>
                              <w:rPr>
                                <w:rFonts w:ascii="Lucida Handwriting" w:hAnsi="Lucida Handwriting"/>
                                <w:sz w:val="28"/>
                              </w:rPr>
                            </w:pPr>
                            <w:r>
                              <w:rPr>
                                <w:rFonts w:ascii="Lucida Handwriting" w:hAnsi="Lucida Handwriting"/>
                                <w:sz w:val="28"/>
                              </w:rPr>
                              <w:t>Created June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CD15" id="Text Box 2" o:spid="_x0000_s1027" type="#_x0000_t202" style="position:absolute;margin-left:145.7pt;margin-top:477.45pt;width:426.6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" fillcolor="white [3201]" strokeweight=".5pt">
                <v:textbox>
                  <w:txbxContent>
                    <w:p w14:paraId="6D45601F" w14:textId="77777777" w:rsidR="00CD09E2" w:rsidRDefault="00CD09E2" w:rsidP="00CD09E2">
                      <w:pPr>
                        <w:jc w:val="center"/>
                        <w:rPr>
                          <w:sz w:val="32"/>
                        </w:rPr>
                      </w:pPr>
                      <w:r>
                        <w:rPr>
                          <w:sz w:val="32"/>
                        </w:rPr>
                        <w:t>Office of Educator Effectiveness</w:t>
                      </w:r>
                    </w:p>
                    <w:p w14:paraId="1985732F" w14:textId="77777777" w:rsidR="00CD09E2" w:rsidRPr="00CD09E2" w:rsidRDefault="00CD09E2" w:rsidP="006A1AB9">
                      <w:pPr>
                        <w:spacing w:after="0"/>
                        <w:jc w:val="center"/>
                        <w:rPr>
                          <w:rFonts w:ascii="Lucida Handwriting" w:hAnsi="Lucida Handwriting"/>
                          <w:sz w:val="28"/>
                        </w:rPr>
                      </w:pPr>
                      <w:r w:rsidRPr="00CD09E2">
                        <w:rPr>
                          <w:rFonts w:ascii="Lucida Handwriting" w:hAnsi="Lucida Handwriting"/>
                          <w:sz w:val="28"/>
                        </w:rPr>
                        <w:t>ADE Division of Elementary &amp; Secondary Education</w:t>
                      </w:r>
                    </w:p>
                    <w:p w14:paraId="2FA09789" w14:textId="55053DD9" w:rsidR="00CD09E2" w:rsidRPr="00CD09E2" w:rsidRDefault="00195B7F" w:rsidP="00CD09E2">
                      <w:pPr>
                        <w:jc w:val="center"/>
                        <w:rPr>
                          <w:rFonts w:ascii="Lucida Handwriting" w:hAnsi="Lucida Handwriting"/>
                          <w:sz w:val="28"/>
                        </w:rPr>
                      </w:pPr>
                      <w:r>
                        <w:rPr>
                          <w:rFonts w:ascii="Lucida Handwriting" w:hAnsi="Lucida Handwriting"/>
                          <w:sz w:val="28"/>
                        </w:rPr>
                        <w:t>Created June 2021</w:t>
                      </w:r>
                    </w:p>
                  </w:txbxContent>
                </v:textbox>
                <w10:wrap anchory="page"/>
              </v:shape>
            </w:pict>
          </mc:Fallback>
        </mc:AlternateContent>
      </w:r>
    </w:p>
    <w:p w14:paraId="19B539B7" w14:textId="77777777" w:rsidR="006A1AB9" w:rsidRPr="006A1AB9" w:rsidRDefault="006A1AB9" w:rsidP="006A1AB9"/>
    <w:p w14:paraId="5873D3AE" w14:textId="77777777" w:rsidR="006A1AB9" w:rsidRPr="006A1AB9" w:rsidRDefault="006A1AB9" w:rsidP="006A1AB9"/>
    <w:p w14:paraId="6E8CAEDF" w14:textId="77777777" w:rsidR="006A1AB9" w:rsidRPr="006A1AB9" w:rsidRDefault="006A1AB9" w:rsidP="006A1AB9"/>
    <w:p w14:paraId="261D9A19" w14:textId="77777777" w:rsidR="006A1AB9" w:rsidRPr="006A1AB9" w:rsidRDefault="00B064ED" w:rsidP="006A1AB9">
      <w:r>
        <w:rPr>
          <w:noProof/>
        </w:rPr>
        <mc:AlternateContent>
          <mc:Choice Requires="wps">
            <w:drawing>
              <wp:anchor distT="0" distB="0" distL="114300" distR="114300" simplePos="0" relativeHeight="251661312" behindDoc="0" locked="0" layoutInCell="1" allowOverlap="1" wp14:anchorId="7DE5ADBE" wp14:editId="6F474350">
                <wp:simplePos x="0" y="0"/>
                <wp:positionH relativeFrom="column">
                  <wp:posOffset>2461260</wp:posOffset>
                </wp:positionH>
                <wp:positionV relativeFrom="page">
                  <wp:posOffset>2788920</wp:posOffset>
                </wp:positionV>
                <wp:extent cx="4221480" cy="495300"/>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4221480" cy="495300"/>
                        </a:xfrm>
                        <a:prstGeom prst="rect">
                          <a:avLst/>
                        </a:prstGeom>
                        <a:solidFill>
                          <a:schemeClr val="lt1"/>
                        </a:solidFill>
                        <a:ln w="6350">
                          <a:noFill/>
                        </a:ln>
                      </wps:spPr>
                      <wps:txbx>
                        <w:txbxContent>
                          <w:p w14:paraId="04ACC758" w14:textId="77777777" w:rsidR="00CD09E2" w:rsidRDefault="00CD09E2" w:rsidP="00CD09E2">
                            <w:pPr>
                              <w:jc w:val="center"/>
                              <w:rPr>
                                <w:sz w:val="40"/>
                              </w:rPr>
                            </w:pPr>
                            <w:r w:rsidRPr="00CD09E2">
                              <w:rPr>
                                <w:sz w:val="40"/>
                              </w:rPr>
                              <w:t>~</w:t>
                            </w:r>
                            <w:r w:rsidR="006B3413">
                              <w:rPr>
                                <w:sz w:val="40"/>
                              </w:rPr>
                              <w:t xml:space="preserve">Training </w:t>
                            </w:r>
                            <w:r w:rsidRPr="00CD09E2">
                              <w:rPr>
                                <w:sz w:val="40"/>
                              </w:rPr>
                              <w:t>Facilitation Guide~</w:t>
                            </w:r>
                          </w:p>
                          <w:p w14:paraId="73683004" w14:textId="77777777" w:rsidR="00B064ED" w:rsidRPr="00CD09E2" w:rsidRDefault="00B064ED" w:rsidP="00CD09E2">
                            <w:pPr>
                              <w:jc w:val="center"/>
                              <w:rPr>
                                <w:sz w:val="40"/>
                              </w:rPr>
                            </w:pPr>
                          </w:p>
                          <w:p w14:paraId="7F06FA5E" w14:textId="77777777" w:rsidR="00CD09E2" w:rsidRDefault="00CD0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5ADBE" id="Text Box 3" o:spid="_x0000_s1028" type="#_x0000_t202" style="position:absolute;margin-left:193.8pt;margin-top:219.6pt;width:332.4pt;height:39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" fillcolor="white [3201]" stroked="f" strokeweight=".5pt">
                <v:textbox>
                  <w:txbxContent>
                    <w:p w14:paraId="04ACC758" w14:textId="77777777" w:rsidR="00CD09E2" w:rsidRDefault="00CD09E2" w:rsidP="00CD09E2">
                      <w:pPr>
                        <w:jc w:val="center"/>
                        <w:rPr>
                          <w:sz w:val="40"/>
                        </w:rPr>
                      </w:pPr>
                      <w:r w:rsidRPr="00CD09E2">
                        <w:rPr>
                          <w:sz w:val="40"/>
                        </w:rPr>
                        <w:t>~</w:t>
                      </w:r>
                      <w:r w:rsidR="006B3413">
                        <w:rPr>
                          <w:sz w:val="40"/>
                        </w:rPr>
                        <w:t xml:space="preserve">Training </w:t>
                      </w:r>
                      <w:r w:rsidRPr="00CD09E2">
                        <w:rPr>
                          <w:sz w:val="40"/>
                        </w:rPr>
                        <w:t>Facilitation Guide~</w:t>
                      </w:r>
                    </w:p>
                    <w:p w14:paraId="73683004" w14:textId="77777777" w:rsidR="00B064ED" w:rsidRPr="00CD09E2" w:rsidRDefault="00B064ED" w:rsidP="00CD09E2">
                      <w:pPr>
                        <w:jc w:val="center"/>
                        <w:rPr>
                          <w:sz w:val="40"/>
                        </w:rPr>
                      </w:pPr>
                    </w:p>
                    <w:p w14:paraId="7F06FA5E" w14:textId="77777777" w:rsidR="00CD09E2" w:rsidRDefault="00CD09E2"/>
                  </w:txbxContent>
                </v:textbox>
                <w10:wrap anchory="page"/>
              </v:shape>
            </w:pict>
          </mc:Fallback>
        </mc:AlternateContent>
      </w:r>
    </w:p>
    <w:p w14:paraId="58AD78F0" w14:textId="77777777" w:rsidR="006A1AB9" w:rsidRPr="006A1AB9" w:rsidRDefault="006A1AB9" w:rsidP="006A1AB9"/>
    <w:p w14:paraId="12057073" w14:textId="623C2413" w:rsidR="006A1AB9" w:rsidRPr="006A1AB9" w:rsidRDefault="00A86789" w:rsidP="00195B7F">
      <w:pPr>
        <w:jc w:val="center"/>
      </w:pPr>
      <w:r>
        <w:rPr>
          <w:noProof/>
        </w:rPr>
        <w:drawing>
          <wp:inline distT="0" distB="0" distL="0" distR="0" wp14:anchorId="3840D175" wp14:editId="4E6C76E2">
            <wp:extent cx="4872457" cy="209820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3-16 at 10.45.54 AM.png"/>
                    <pic:cNvPicPr/>
                  </pic:nvPicPr>
                  <pic:blipFill>
                    <a:blip r:embed="rId8">
                      <a:extLst>
                        <a:ext uri="{28A0092B-C50C-407E-A947-70E740481C1C}">
                          <a14:useLocalDpi xmlns:a14="http://schemas.microsoft.com/office/drawing/2010/main" val="0"/>
                        </a:ext>
                      </a:extLst>
                    </a:blip>
                    <a:stretch>
                      <a:fillRect/>
                    </a:stretch>
                  </pic:blipFill>
                  <pic:spPr>
                    <a:xfrm>
                      <a:off x="0" y="0"/>
                      <a:ext cx="4905286" cy="2112339"/>
                    </a:xfrm>
                    <a:prstGeom prst="rect">
                      <a:avLst/>
                    </a:prstGeom>
                  </pic:spPr>
                </pic:pic>
              </a:graphicData>
            </a:graphic>
          </wp:inline>
        </w:drawing>
      </w:r>
    </w:p>
    <w:p w14:paraId="75B79669" w14:textId="77777777" w:rsidR="006A1AB9" w:rsidRPr="006A1AB9" w:rsidRDefault="006A1AB9" w:rsidP="006A1AB9"/>
    <w:p w14:paraId="1F12218C" w14:textId="77777777" w:rsidR="006A1AB9" w:rsidRPr="006A1AB9" w:rsidRDefault="006A1AB9" w:rsidP="006A1AB9"/>
    <w:p w14:paraId="159DC4D0" w14:textId="77777777" w:rsidR="006A1AB9" w:rsidRPr="006A1AB9" w:rsidRDefault="006A1AB9" w:rsidP="006A1AB9"/>
    <w:p w14:paraId="609427F1" w14:textId="77777777" w:rsidR="006A1AB9" w:rsidRPr="006A1AB9" w:rsidRDefault="006A1AB9" w:rsidP="006A1AB9"/>
    <w:p w14:paraId="7CF39F4E" w14:textId="77777777" w:rsidR="006A1AB9" w:rsidRDefault="006A1AB9" w:rsidP="006A1AB9"/>
    <w:p w14:paraId="29336933" w14:textId="77777777" w:rsidR="001D19CF" w:rsidRDefault="006A1AB9" w:rsidP="006A1AB9">
      <w:pPr>
        <w:tabs>
          <w:tab w:val="left" w:pos="11777"/>
        </w:tabs>
      </w:pPr>
      <w:r>
        <w:tab/>
      </w:r>
    </w:p>
    <w:p w14:paraId="345798BA" w14:textId="1FBC9D03" w:rsidR="006A1AB9" w:rsidRDefault="00195B7F" w:rsidP="00F2132C">
      <w:pPr>
        <w:tabs>
          <w:tab w:val="left" w:pos="11777"/>
        </w:tabs>
        <w:jc w:val="center"/>
        <w:rPr>
          <w:sz w:val="32"/>
        </w:rPr>
      </w:pPr>
      <w:r>
        <w:rPr>
          <w:sz w:val="32"/>
        </w:rPr>
        <w:lastRenderedPageBreak/>
        <w:t>T.E.S.S. Module 2: Professional Growth Plans</w:t>
      </w:r>
    </w:p>
    <w:tbl>
      <w:tblPr>
        <w:tblStyle w:val="TableGrid"/>
        <w:tblW w:w="0" w:type="auto"/>
        <w:tblInd w:w="355" w:type="dxa"/>
        <w:tblLayout w:type="fixed"/>
        <w:tblLook w:val="04A0" w:firstRow="1" w:lastRow="0" w:firstColumn="1" w:lastColumn="0" w:noHBand="0" w:noVBand="1"/>
      </w:tblPr>
      <w:tblGrid>
        <w:gridCol w:w="4860"/>
        <w:gridCol w:w="8460"/>
      </w:tblGrid>
      <w:tr w:rsidR="00912494" w14:paraId="712EACFD" w14:textId="77777777" w:rsidTr="001875C3">
        <w:trPr>
          <w:trHeight w:val="3110"/>
        </w:trPr>
        <w:tc>
          <w:tcPr>
            <w:tcW w:w="4860" w:type="dxa"/>
          </w:tcPr>
          <w:p w14:paraId="7F71C67D" w14:textId="725B51B3" w:rsidR="00912494" w:rsidRDefault="00912494" w:rsidP="00C5050A">
            <w:pPr>
              <w:tabs>
                <w:tab w:val="left" w:pos="11777"/>
              </w:tabs>
              <w:rPr>
                <w:sz w:val="32"/>
              </w:rPr>
            </w:pPr>
          </w:p>
          <w:p w14:paraId="4AD8AB1C" w14:textId="0FCE209A" w:rsidR="00912494" w:rsidRDefault="00A86789" w:rsidP="00C5050A">
            <w:pPr>
              <w:tabs>
                <w:tab w:val="left" w:pos="11777"/>
              </w:tabs>
              <w:rPr>
                <w:sz w:val="32"/>
              </w:rPr>
            </w:pPr>
            <w:r>
              <w:rPr>
                <w:noProof/>
                <w:sz w:val="32"/>
              </w:rPr>
              <w:drawing>
                <wp:inline distT="0" distB="0" distL="0" distR="0" wp14:anchorId="71C57428" wp14:editId="3F0615EC">
                  <wp:extent cx="2948940" cy="127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3-16 at 10.45.5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8940" cy="1270000"/>
                          </a:xfrm>
                          <a:prstGeom prst="rect">
                            <a:avLst/>
                          </a:prstGeom>
                        </pic:spPr>
                      </pic:pic>
                    </a:graphicData>
                  </a:graphic>
                </wp:inline>
              </w:drawing>
            </w:r>
          </w:p>
          <w:p w14:paraId="75293B31" w14:textId="77777777" w:rsidR="00912494" w:rsidRDefault="00912494" w:rsidP="00C5050A">
            <w:pPr>
              <w:tabs>
                <w:tab w:val="left" w:pos="11777"/>
              </w:tabs>
              <w:rPr>
                <w:sz w:val="32"/>
              </w:rPr>
            </w:pPr>
          </w:p>
        </w:tc>
        <w:tc>
          <w:tcPr>
            <w:tcW w:w="8460" w:type="dxa"/>
          </w:tcPr>
          <w:p w14:paraId="49D0C7D4" w14:textId="77777777" w:rsidR="003C32AA" w:rsidRDefault="003C32AA" w:rsidP="00912494">
            <w:pPr>
              <w:tabs>
                <w:tab w:val="left" w:pos="11777"/>
              </w:tabs>
              <w:rPr>
                <w:szCs w:val="24"/>
              </w:rPr>
            </w:pPr>
          </w:p>
          <w:p w14:paraId="75612CA1" w14:textId="342DBA55" w:rsidR="00B80B5E" w:rsidRPr="001875C3" w:rsidRDefault="003C32AA" w:rsidP="00195B7F">
            <w:pPr>
              <w:tabs>
                <w:tab w:val="left" w:pos="11777"/>
              </w:tabs>
              <w:rPr>
                <w:szCs w:val="24"/>
              </w:rPr>
            </w:pPr>
            <w:r w:rsidRPr="001875C3">
              <w:rPr>
                <w:szCs w:val="24"/>
              </w:rPr>
              <w:t xml:space="preserve"> </w:t>
            </w:r>
            <w:r w:rsidR="00B80B5E" w:rsidRPr="001875C3">
              <w:rPr>
                <w:szCs w:val="24"/>
              </w:rPr>
              <w:t xml:space="preserve">“Welcome to this session about the </w:t>
            </w:r>
            <w:r w:rsidR="00195B7F">
              <w:rPr>
                <w:szCs w:val="24"/>
              </w:rPr>
              <w:t>professional growth plans.”</w:t>
            </w:r>
          </w:p>
          <w:p w14:paraId="2BFA0EFB" w14:textId="77777777" w:rsidR="003C32AA" w:rsidRDefault="003C32AA" w:rsidP="00912494">
            <w:pPr>
              <w:tabs>
                <w:tab w:val="left" w:pos="11777"/>
              </w:tabs>
              <w:rPr>
                <w:szCs w:val="24"/>
                <w:u w:val="single"/>
              </w:rPr>
            </w:pPr>
          </w:p>
          <w:p w14:paraId="331D7BA4" w14:textId="77777777" w:rsidR="00912494" w:rsidRPr="001875C3" w:rsidRDefault="003C32AA" w:rsidP="00912494">
            <w:pPr>
              <w:tabs>
                <w:tab w:val="left" w:pos="11777"/>
              </w:tabs>
              <w:rPr>
                <w:szCs w:val="24"/>
                <w:u w:val="single"/>
              </w:rPr>
            </w:pPr>
            <w:r>
              <w:rPr>
                <w:szCs w:val="24"/>
                <w:u w:val="single"/>
              </w:rPr>
              <w:t>Training Note</w:t>
            </w:r>
            <w:r w:rsidR="00912494" w:rsidRPr="001875C3">
              <w:rPr>
                <w:szCs w:val="24"/>
                <w:u w:val="single"/>
              </w:rPr>
              <w:t>:</w:t>
            </w:r>
          </w:p>
          <w:p w14:paraId="0D1D0EDC" w14:textId="77777777" w:rsidR="00912494" w:rsidRPr="001875C3" w:rsidRDefault="00443C15" w:rsidP="00912494">
            <w:pPr>
              <w:tabs>
                <w:tab w:val="left" w:pos="11777"/>
              </w:tabs>
              <w:rPr>
                <w:szCs w:val="24"/>
              </w:rPr>
            </w:pPr>
            <w:r w:rsidRPr="001875C3">
              <w:rPr>
                <w:szCs w:val="24"/>
              </w:rPr>
              <w:t>Introductions &amp; if this is face-to-face, any logistics (restrooms, etc.)</w:t>
            </w:r>
          </w:p>
          <w:p w14:paraId="2ECFBDF4" w14:textId="77777777" w:rsidR="00912494" w:rsidRPr="001875C3" w:rsidRDefault="00912494" w:rsidP="00912494">
            <w:pPr>
              <w:tabs>
                <w:tab w:val="left" w:pos="11777"/>
              </w:tabs>
              <w:rPr>
                <w:szCs w:val="24"/>
              </w:rPr>
            </w:pPr>
          </w:p>
          <w:p w14:paraId="72B6FDAC" w14:textId="77777777" w:rsidR="00912494" w:rsidRPr="001875C3" w:rsidRDefault="00912494" w:rsidP="00F2132C">
            <w:pPr>
              <w:tabs>
                <w:tab w:val="left" w:pos="11777"/>
              </w:tabs>
              <w:jc w:val="center"/>
              <w:rPr>
                <w:szCs w:val="24"/>
              </w:rPr>
            </w:pPr>
          </w:p>
        </w:tc>
      </w:tr>
      <w:tr w:rsidR="00912494" w14:paraId="034E6F39" w14:textId="77777777" w:rsidTr="001875C3">
        <w:trPr>
          <w:trHeight w:val="3110"/>
        </w:trPr>
        <w:tc>
          <w:tcPr>
            <w:tcW w:w="4860" w:type="dxa"/>
          </w:tcPr>
          <w:p w14:paraId="26AF4958" w14:textId="1969369A" w:rsidR="00912494" w:rsidRDefault="00A86789" w:rsidP="00B064ED">
            <w:pPr>
              <w:tabs>
                <w:tab w:val="left" w:pos="11777"/>
              </w:tabs>
              <w:jc w:val="center"/>
              <w:rPr>
                <w:sz w:val="32"/>
              </w:rPr>
            </w:pPr>
            <w:r>
              <w:rPr>
                <w:noProof/>
                <w:sz w:val="32"/>
              </w:rPr>
              <w:drawing>
                <wp:inline distT="0" distB="0" distL="0" distR="0" wp14:anchorId="74607215" wp14:editId="0F516520">
                  <wp:extent cx="2948940" cy="1659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3-16 at 10.46.36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940" cy="1659890"/>
                          </a:xfrm>
                          <a:prstGeom prst="rect">
                            <a:avLst/>
                          </a:prstGeom>
                        </pic:spPr>
                      </pic:pic>
                    </a:graphicData>
                  </a:graphic>
                </wp:inline>
              </w:drawing>
            </w:r>
          </w:p>
          <w:p w14:paraId="2D9D69F2" w14:textId="77777777" w:rsidR="00912494" w:rsidRDefault="00912494" w:rsidP="00C5050A">
            <w:pPr>
              <w:tabs>
                <w:tab w:val="left" w:pos="11777"/>
              </w:tabs>
              <w:rPr>
                <w:sz w:val="32"/>
              </w:rPr>
            </w:pPr>
          </w:p>
        </w:tc>
        <w:tc>
          <w:tcPr>
            <w:tcW w:w="8460" w:type="dxa"/>
          </w:tcPr>
          <w:p w14:paraId="0AF62C81" w14:textId="77777777" w:rsidR="003C32AA" w:rsidRDefault="003C32AA" w:rsidP="008635A8">
            <w:pPr>
              <w:tabs>
                <w:tab w:val="left" w:pos="11777"/>
              </w:tabs>
              <w:rPr>
                <w:szCs w:val="24"/>
              </w:rPr>
            </w:pPr>
          </w:p>
          <w:p w14:paraId="110FB3F5" w14:textId="1AF7729A" w:rsidR="000D092A" w:rsidRDefault="000D092A" w:rsidP="008635A8">
            <w:pPr>
              <w:tabs>
                <w:tab w:val="left" w:pos="11777"/>
              </w:tabs>
              <w:rPr>
                <w:szCs w:val="24"/>
              </w:rPr>
            </w:pPr>
            <w:r>
              <w:rPr>
                <w:szCs w:val="24"/>
              </w:rPr>
              <w:t xml:space="preserve">For so many years, the writing of professional growth plans has been something “done to educators” which has created a sense of compliance.  Our goal is to create an environment where educator (teacher and administrator) growth is dynamic, focused, and improves the function of the school/district.  </w:t>
            </w:r>
          </w:p>
          <w:p w14:paraId="21F43120" w14:textId="300D4E6D" w:rsidR="00056F08" w:rsidRDefault="00056F08" w:rsidP="008635A8">
            <w:pPr>
              <w:tabs>
                <w:tab w:val="left" w:pos="11777"/>
              </w:tabs>
              <w:rPr>
                <w:szCs w:val="24"/>
              </w:rPr>
            </w:pPr>
          </w:p>
          <w:p w14:paraId="09866F1D" w14:textId="72FA7F34" w:rsidR="00056F08" w:rsidRDefault="00056F08" w:rsidP="008635A8">
            <w:pPr>
              <w:tabs>
                <w:tab w:val="left" w:pos="11777"/>
              </w:tabs>
              <w:rPr>
                <w:szCs w:val="24"/>
              </w:rPr>
            </w:pPr>
            <w:r>
              <w:rPr>
                <w:szCs w:val="24"/>
              </w:rPr>
              <w:t xml:space="preserve">Educators often ask when discussing goals, “do I need to put that into </w:t>
            </w:r>
            <w:proofErr w:type="spellStart"/>
            <w:r>
              <w:rPr>
                <w:szCs w:val="24"/>
              </w:rPr>
              <w:t>EdReflect</w:t>
            </w:r>
            <w:proofErr w:type="spellEnd"/>
            <w:r>
              <w:rPr>
                <w:szCs w:val="24"/>
              </w:rPr>
              <w:t>?”</w:t>
            </w:r>
          </w:p>
          <w:p w14:paraId="5D76F444" w14:textId="77777777" w:rsidR="000D092A" w:rsidRDefault="000D092A" w:rsidP="008635A8">
            <w:pPr>
              <w:tabs>
                <w:tab w:val="left" w:pos="11777"/>
              </w:tabs>
              <w:rPr>
                <w:szCs w:val="24"/>
              </w:rPr>
            </w:pPr>
          </w:p>
          <w:p w14:paraId="2EAD4526" w14:textId="22778005" w:rsidR="008635A8" w:rsidRPr="001875C3" w:rsidRDefault="000D092A" w:rsidP="008635A8">
            <w:pPr>
              <w:tabs>
                <w:tab w:val="left" w:pos="11777"/>
              </w:tabs>
              <w:rPr>
                <w:szCs w:val="24"/>
              </w:rPr>
            </w:pPr>
            <w:r>
              <w:rPr>
                <w:szCs w:val="24"/>
              </w:rPr>
              <w:t>Today we have three goals.</w:t>
            </w:r>
          </w:p>
          <w:p w14:paraId="484298AC" w14:textId="77777777" w:rsidR="00912494" w:rsidRPr="001875C3" w:rsidRDefault="00912494" w:rsidP="00C7356F">
            <w:pPr>
              <w:tabs>
                <w:tab w:val="left" w:pos="11777"/>
              </w:tabs>
              <w:rPr>
                <w:szCs w:val="24"/>
              </w:rPr>
            </w:pPr>
          </w:p>
          <w:p w14:paraId="3DE7DE78" w14:textId="77777777" w:rsidR="00912494" w:rsidRPr="001875C3" w:rsidRDefault="00912494" w:rsidP="008635A8">
            <w:pPr>
              <w:tabs>
                <w:tab w:val="left" w:pos="11777"/>
              </w:tabs>
              <w:rPr>
                <w:szCs w:val="24"/>
              </w:rPr>
            </w:pPr>
          </w:p>
        </w:tc>
      </w:tr>
      <w:tr w:rsidR="00912494" w14:paraId="33A612BE" w14:textId="77777777" w:rsidTr="001875C3">
        <w:trPr>
          <w:trHeight w:val="170"/>
        </w:trPr>
        <w:tc>
          <w:tcPr>
            <w:tcW w:w="4860" w:type="dxa"/>
          </w:tcPr>
          <w:p w14:paraId="730D9813" w14:textId="6873D012" w:rsidR="00912494" w:rsidRDefault="00A86789" w:rsidP="00C5050A">
            <w:pPr>
              <w:tabs>
                <w:tab w:val="left" w:pos="11777"/>
              </w:tabs>
              <w:rPr>
                <w:sz w:val="32"/>
              </w:rPr>
            </w:pPr>
            <w:r>
              <w:rPr>
                <w:noProof/>
                <w:sz w:val="32"/>
              </w:rPr>
              <w:drawing>
                <wp:inline distT="0" distB="0" distL="0" distR="0" wp14:anchorId="3E02297E" wp14:editId="3AFD336F">
                  <wp:extent cx="2948940" cy="1661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3-16 at 10.46.45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tc>
        <w:tc>
          <w:tcPr>
            <w:tcW w:w="8460" w:type="dxa"/>
          </w:tcPr>
          <w:p w14:paraId="6B8FFDD9" w14:textId="3785B43D" w:rsidR="0088333B" w:rsidRDefault="0088333B" w:rsidP="008635A8">
            <w:pPr>
              <w:tabs>
                <w:tab w:val="left" w:pos="11777"/>
              </w:tabs>
              <w:rPr>
                <w:szCs w:val="24"/>
              </w:rPr>
            </w:pPr>
          </w:p>
          <w:p w14:paraId="1F605257" w14:textId="3D36B525" w:rsidR="000D092A" w:rsidRDefault="000D092A" w:rsidP="008635A8">
            <w:pPr>
              <w:tabs>
                <w:tab w:val="left" w:pos="11777"/>
              </w:tabs>
              <w:rPr>
                <w:szCs w:val="24"/>
              </w:rPr>
            </w:pPr>
            <w:r>
              <w:rPr>
                <w:szCs w:val="24"/>
              </w:rPr>
              <w:t>Partner/Group Share</w:t>
            </w:r>
            <w:r w:rsidR="00477A1E">
              <w:rPr>
                <w:szCs w:val="24"/>
              </w:rPr>
              <w:t xml:space="preserve"> (3-5 minutes)</w:t>
            </w:r>
          </w:p>
          <w:p w14:paraId="57F798AE" w14:textId="50A9389B" w:rsidR="000D092A" w:rsidRDefault="000D092A" w:rsidP="008635A8">
            <w:pPr>
              <w:tabs>
                <w:tab w:val="left" w:pos="11777"/>
              </w:tabs>
              <w:rPr>
                <w:szCs w:val="24"/>
              </w:rPr>
            </w:pPr>
          </w:p>
          <w:p w14:paraId="5F217DD1" w14:textId="77777777" w:rsidR="003A409A" w:rsidRDefault="000D092A" w:rsidP="008635A8">
            <w:pPr>
              <w:pStyle w:val="ListParagraph"/>
              <w:numPr>
                <w:ilvl w:val="0"/>
                <w:numId w:val="1"/>
              </w:numPr>
              <w:tabs>
                <w:tab w:val="left" w:pos="11777"/>
              </w:tabs>
              <w:rPr>
                <w:szCs w:val="24"/>
              </w:rPr>
            </w:pPr>
            <w:r w:rsidRPr="003A409A">
              <w:rPr>
                <w:szCs w:val="24"/>
              </w:rPr>
              <w:t>Read quote.</w:t>
            </w:r>
          </w:p>
          <w:p w14:paraId="4C7111FD" w14:textId="22E4A10E" w:rsidR="000D092A" w:rsidRDefault="000D092A" w:rsidP="008635A8">
            <w:pPr>
              <w:pStyle w:val="ListParagraph"/>
              <w:numPr>
                <w:ilvl w:val="0"/>
                <w:numId w:val="1"/>
              </w:numPr>
              <w:tabs>
                <w:tab w:val="left" w:pos="11777"/>
              </w:tabs>
              <w:rPr>
                <w:szCs w:val="24"/>
              </w:rPr>
            </w:pPr>
            <w:r w:rsidRPr="003A409A">
              <w:rPr>
                <w:szCs w:val="24"/>
              </w:rPr>
              <w:t xml:space="preserve">Share your personal story about PGPs.  For example: As a teacher I was herded into the computer lab in August where we wrote our </w:t>
            </w:r>
            <w:proofErr w:type="spellStart"/>
            <w:r w:rsidRPr="003A409A">
              <w:rPr>
                <w:szCs w:val="24"/>
              </w:rPr>
              <w:t>pgp</w:t>
            </w:r>
            <w:proofErr w:type="spellEnd"/>
            <w:r w:rsidRPr="003A409A">
              <w:rPr>
                <w:szCs w:val="24"/>
              </w:rPr>
              <w:t xml:space="preserve"> together then didn’t look at it again until the midyear review in January.</w:t>
            </w:r>
          </w:p>
          <w:p w14:paraId="07CBE1E7" w14:textId="5A02F242" w:rsidR="00912494" w:rsidRPr="003A409A" w:rsidRDefault="003A409A" w:rsidP="000D092A">
            <w:pPr>
              <w:pStyle w:val="ListParagraph"/>
              <w:numPr>
                <w:ilvl w:val="0"/>
                <w:numId w:val="1"/>
              </w:numPr>
              <w:tabs>
                <w:tab w:val="left" w:pos="11777"/>
              </w:tabs>
              <w:rPr>
                <w:szCs w:val="24"/>
              </w:rPr>
            </w:pPr>
            <w:r>
              <w:rPr>
                <w:szCs w:val="24"/>
              </w:rPr>
              <w:t xml:space="preserve">Have attendees share their experience as a teacher or administrator.  What do they wish they had done </w:t>
            </w:r>
            <w:proofErr w:type="gramStart"/>
            <w:r>
              <w:rPr>
                <w:szCs w:val="24"/>
              </w:rPr>
              <w:t>differently.</w:t>
            </w:r>
            <w:proofErr w:type="gramEnd"/>
          </w:p>
        </w:tc>
      </w:tr>
      <w:tr w:rsidR="00004462" w14:paraId="4A146A7F" w14:textId="77777777" w:rsidTr="001875C3">
        <w:trPr>
          <w:trHeight w:val="3320"/>
        </w:trPr>
        <w:tc>
          <w:tcPr>
            <w:tcW w:w="4860" w:type="dxa"/>
          </w:tcPr>
          <w:p w14:paraId="0529C2DE" w14:textId="67D0F5F0" w:rsidR="00004462" w:rsidRDefault="00A86789" w:rsidP="00AC49F6">
            <w:pPr>
              <w:tabs>
                <w:tab w:val="left" w:pos="11777"/>
              </w:tabs>
              <w:rPr>
                <w:sz w:val="32"/>
              </w:rPr>
            </w:pPr>
            <w:r>
              <w:rPr>
                <w:noProof/>
                <w:sz w:val="32"/>
              </w:rPr>
              <w:lastRenderedPageBreak/>
              <w:drawing>
                <wp:inline distT="0" distB="0" distL="0" distR="0" wp14:anchorId="5677DF70" wp14:editId="7C7E2E76">
                  <wp:extent cx="2948940" cy="1656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3-16 at 10.46.54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8940" cy="1656715"/>
                          </a:xfrm>
                          <a:prstGeom prst="rect">
                            <a:avLst/>
                          </a:prstGeom>
                        </pic:spPr>
                      </pic:pic>
                    </a:graphicData>
                  </a:graphic>
                </wp:inline>
              </w:drawing>
            </w:r>
          </w:p>
        </w:tc>
        <w:tc>
          <w:tcPr>
            <w:tcW w:w="8460" w:type="dxa"/>
          </w:tcPr>
          <w:p w14:paraId="2E2568D6" w14:textId="193C2874" w:rsidR="0088333B" w:rsidRDefault="00477A1E" w:rsidP="001875C3">
            <w:pPr>
              <w:tabs>
                <w:tab w:val="left" w:pos="11777"/>
              </w:tabs>
              <w:ind w:right="522"/>
              <w:rPr>
                <w:szCs w:val="24"/>
              </w:rPr>
            </w:pPr>
            <w:r>
              <w:rPr>
                <w:szCs w:val="24"/>
              </w:rPr>
              <w:t>This section will cover the actual rules of a Professional Growth Plan</w:t>
            </w:r>
          </w:p>
          <w:p w14:paraId="33E8ACFA" w14:textId="0040CD90" w:rsidR="005066AF" w:rsidRDefault="005066AF" w:rsidP="001875C3">
            <w:pPr>
              <w:tabs>
                <w:tab w:val="left" w:pos="11777"/>
              </w:tabs>
              <w:ind w:right="522"/>
              <w:rPr>
                <w:szCs w:val="24"/>
              </w:rPr>
            </w:pPr>
          </w:p>
          <w:p w14:paraId="511ABF84" w14:textId="32FD689E" w:rsidR="005066AF" w:rsidRDefault="005066AF" w:rsidP="001875C3">
            <w:pPr>
              <w:tabs>
                <w:tab w:val="left" w:pos="11777"/>
              </w:tabs>
              <w:ind w:right="522"/>
              <w:rPr>
                <w:szCs w:val="24"/>
              </w:rPr>
            </w:pPr>
            <w:r>
              <w:rPr>
                <w:szCs w:val="24"/>
              </w:rPr>
              <w:t>“Rules” is linked to</w:t>
            </w:r>
            <w:r w:rsidR="00F02396">
              <w:rPr>
                <w:szCs w:val="24"/>
              </w:rPr>
              <w:t xml:space="preserve"> the DESE website.</w:t>
            </w:r>
          </w:p>
          <w:p w14:paraId="3EA3322A" w14:textId="15C85B03" w:rsidR="00F02396" w:rsidRDefault="00F02396" w:rsidP="001875C3">
            <w:pPr>
              <w:tabs>
                <w:tab w:val="left" w:pos="11777"/>
              </w:tabs>
              <w:ind w:right="522"/>
              <w:rPr>
                <w:szCs w:val="24"/>
              </w:rPr>
            </w:pPr>
          </w:p>
          <w:p w14:paraId="2A78CEB9" w14:textId="77777777" w:rsidR="00F02396" w:rsidRDefault="00F02396" w:rsidP="001875C3">
            <w:pPr>
              <w:tabs>
                <w:tab w:val="left" w:pos="11777"/>
              </w:tabs>
              <w:ind w:right="522"/>
              <w:rPr>
                <w:szCs w:val="24"/>
              </w:rPr>
            </w:pPr>
            <w:r>
              <w:rPr>
                <w:szCs w:val="24"/>
              </w:rPr>
              <w:t xml:space="preserve">Have learners read </w:t>
            </w:r>
          </w:p>
          <w:p w14:paraId="4F7F1C22" w14:textId="5A672169" w:rsidR="00F02396" w:rsidRDefault="00F02396" w:rsidP="00F02396">
            <w:pPr>
              <w:tabs>
                <w:tab w:val="left" w:pos="11777"/>
              </w:tabs>
              <w:ind w:right="522"/>
              <w:rPr>
                <w:szCs w:val="24"/>
              </w:rPr>
            </w:pPr>
            <w:r>
              <w:rPr>
                <w:szCs w:val="24"/>
              </w:rPr>
              <w:t>Definitions: “Educator” pg. 5, “Professional Growth Plan” pg. 6, “Teacher” pg. 7</w:t>
            </w:r>
          </w:p>
          <w:p w14:paraId="084A136D" w14:textId="22335828" w:rsidR="00F02396" w:rsidRDefault="00F02396" w:rsidP="001875C3">
            <w:pPr>
              <w:tabs>
                <w:tab w:val="left" w:pos="11777"/>
              </w:tabs>
              <w:ind w:right="522"/>
              <w:rPr>
                <w:szCs w:val="24"/>
              </w:rPr>
            </w:pPr>
            <w:r>
              <w:rPr>
                <w:szCs w:val="24"/>
              </w:rPr>
              <w:t>Rules pg. 11, section 6.06-6.08</w:t>
            </w:r>
          </w:p>
          <w:p w14:paraId="555AED26" w14:textId="77777777" w:rsidR="005066AF" w:rsidRDefault="005066AF" w:rsidP="001875C3">
            <w:pPr>
              <w:tabs>
                <w:tab w:val="left" w:pos="11777"/>
              </w:tabs>
              <w:ind w:right="522"/>
              <w:rPr>
                <w:szCs w:val="24"/>
              </w:rPr>
            </w:pPr>
          </w:p>
          <w:p w14:paraId="0EA311BB" w14:textId="06053E2A" w:rsidR="00F02396" w:rsidRDefault="00F02396" w:rsidP="001875C3">
            <w:pPr>
              <w:tabs>
                <w:tab w:val="left" w:pos="11777"/>
              </w:tabs>
              <w:ind w:right="522"/>
              <w:rPr>
                <w:szCs w:val="24"/>
              </w:rPr>
            </w:pPr>
            <w:r>
              <w:rPr>
                <w:szCs w:val="24"/>
              </w:rPr>
              <w:t>Ask: “What do you notice?” and Discuss</w:t>
            </w:r>
          </w:p>
          <w:p w14:paraId="3EEC34AB" w14:textId="4146FC10" w:rsidR="00F02396" w:rsidRDefault="00F02396" w:rsidP="001875C3">
            <w:pPr>
              <w:tabs>
                <w:tab w:val="left" w:pos="11777"/>
              </w:tabs>
              <w:ind w:right="522"/>
              <w:rPr>
                <w:szCs w:val="24"/>
              </w:rPr>
            </w:pPr>
            <w:r>
              <w:rPr>
                <w:szCs w:val="24"/>
              </w:rPr>
              <w:t>Ask: “What isn’t specified in rules?</w:t>
            </w:r>
            <w:r w:rsidR="00D331D0">
              <w:rPr>
                <w:szCs w:val="24"/>
              </w:rPr>
              <w:t>”</w:t>
            </w:r>
            <w:r>
              <w:rPr>
                <w:szCs w:val="24"/>
              </w:rPr>
              <w:t xml:space="preserve"> </w:t>
            </w:r>
            <w:r w:rsidR="00D331D0">
              <w:rPr>
                <w:szCs w:val="24"/>
              </w:rPr>
              <w:t>and Discuss</w:t>
            </w:r>
            <w:r>
              <w:rPr>
                <w:szCs w:val="24"/>
              </w:rPr>
              <w:t xml:space="preserve"> Example:  Number of goals, frequency of review, requirement to review, due date</w:t>
            </w:r>
          </w:p>
          <w:p w14:paraId="1FAC5AB1" w14:textId="7D5BEC44" w:rsidR="00F02396" w:rsidRDefault="00F02396" w:rsidP="001875C3">
            <w:pPr>
              <w:tabs>
                <w:tab w:val="left" w:pos="11777"/>
              </w:tabs>
              <w:ind w:right="522"/>
              <w:rPr>
                <w:szCs w:val="24"/>
              </w:rPr>
            </w:pPr>
            <w:r>
              <w:rPr>
                <w:szCs w:val="24"/>
              </w:rPr>
              <w:t>Ask:  “For the components that are not explicitly stated, does your district have a protocol to answer those components?”</w:t>
            </w:r>
            <w:r w:rsidR="00D331D0">
              <w:rPr>
                <w:szCs w:val="24"/>
              </w:rPr>
              <w:t xml:space="preserve"> and Discuss</w:t>
            </w:r>
          </w:p>
          <w:p w14:paraId="3B25CE5B" w14:textId="77777777" w:rsidR="00D331D0" w:rsidRDefault="00D331D0" w:rsidP="001875C3">
            <w:pPr>
              <w:tabs>
                <w:tab w:val="left" w:pos="11777"/>
              </w:tabs>
              <w:ind w:right="522"/>
              <w:rPr>
                <w:szCs w:val="24"/>
              </w:rPr>
            </w:pPr>
          </w:p>
          <w:p w14:paraId="3102495D" w14:textId="3C977D36" w:rsidR="00F02396" w:rsidRDefault="00D331D0" w:rsidP="001875C3">
            <w:pPr>
              <w:tabs>
                <w:tab w:val="left" w:pos="11777"/>
              </w:tabs>
              <w:ind w:right="522"/>
              <w:rPr>
                <w:szCs w:val="24"/>
              </w:rPr>
            </w:pPr>
            <w:r>
              <w:rPr>
                <w:szCs w:val="24"/>
              </w:rPr>
              <w:t>Let’s talk about how we can transition from PGP compliance to change of practice.</w:t>
            </w:r>
          </w:p>
          <w:p w14:paraId="7BEBE8EF" w14:textId="77777777" w:rsidR="00004462" w:rsidRPr="001875C3" w:rsidRDefault="00004462" w:rsidP="00C7356F">
            <w:pPr>
              <w:tabs>
                <w:tab w:val="left" w:pos="11777"/>
              </w:tabs>
              <w:rPr>
                <w:szCs w:val="24"/>
              </w:rPr>
            </w:pPr>
          </w:p>
          <w:p w14:paraId="24541E20" w14:textId="77777777" w:rsidR="00004462" w:rsidRPr="001875C3" w:rsidRDefault="00004462" w:rsidP="00F2132C">
            <w:pPr>
              <w:tabs>
                <w:tab w:val="left" w:pos="11777"/>
              </w:tabs>
              <w:jc w:val="center"/>
              <w:rPr>
                <w:szCs w:val="24"/>
              </w:rPr>
            </w:pPr>
          </w:p>
        </w:tc>
      </w:tr>
      <w:tr w:rsidR="00004462" w14:paraId="746CEAE1" w14:textId="77777777" w:rsidTr="001875C3">
        <w:trPr>
          <w:trHeight w:val="3110"/>
        </w:trPr>
        <w:tc>
          <w:tcPr>
            <w:tcW w:w="4860" w:type="dxa"/>
          </w:tcPr>
          <w:p w14:paraId="0C465ECF" w14:textId="0A0D5A17" w:rsidR="00004462" w:rsidRDefault="00A86789" w:rsidP="00AC49F6">
            <w:pPr>
              <w:tabs>
                <w:tab w:val="left" w:pos="11777"/>
              </w:tabs>
              <w:rPr>
                <w:sz w:val="32"/>
              </w:rPr>
            </w:pPr>
            <w:r>
              <w:rPr>
                <w:noProof/>
                <w:sz w:val="32"/>
              </w:rPr>
              <w:drawing>
                <wp:inline distT="0" distB="0" distL="0" distR="0" wp14:anchorId="3D45DA87" wp14:editId="57AC99E7">
                  <wp:extent cx="2948940" cy="1657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3-16 at 10.48.33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1657350"/>
                          </a:xfrm>
                          <a:prstGeom prst="rect">
                            <a:avLst/>
                          </a:prstGeom>
                        </pic:spPr>
                      </pic:pic>
                    </a:graphicData>
                  </a:graphic>
                </wp:inline>
              </w:drawing>
            </w:r>
          </w:p>
        </w:tc>
        <w:tc>
          <w:tcPr>
            <w:tcW w:w="8460" w:type="dxa"/>
          </w:tcPr>
          <w:p w14:paraId="02AFE86B" w14:textId="77777777" w:rsidR="001875C3" w:rsidRPr="001875C3" w:rsidRDefault="001875C3" w:rsidP="001875C3">
            <w:pPr>
              <w:tabs>
                <w:tab w:val="left" w:pos="11777"/>
              </w:tabs>
              <w:rPr>
                <w:szCs w:val="24"/>
              </w:rPr>
            </w:pPr>
          </w:p>
          <w:p w14:paraId="04B28A95" w14:textId="77777777" w:rsidR="00A86789" w:rsidRPr="00A86789" w:rsidRDefault="00A86789" w:rsidP="00A86789">
            <w:pPr>
              <w:tabs>
                <w:tab w:val="left" w:pos="11777"/>
              </w:tabs>
              <w:rPr>
                <w:szCs w:val="24"/>
              </w:rPr>
            </w:pPr>
            <w:r w:rsidRPr="00A86789">
              <w:rPr>
                <w:szCs w:val="24"/>
              </w:rPr>
              <w:t xml:space="preserve">Have those in the room raise their hand if they were around to receive their 2 green checks. They can share the process if they want </w:t>
            </w:r>
            <w:proofErr w:type="spellStart"/>
            <w:r w:rsidRPr="00A86789">
              <w:rPr>
                <w:szCs w:val="24"/>
              </w:rPr>
              <w:t>bc</w:t>
            </w:r>
            <w:proofErr w:type="spellEnd"/>
            <w:r w:rsidRPr="00A86789">
              <w:rPr>
                <w:szCs w:val="24"/>
              </w:rPr>
              <w:t xml:space="preserve"> it was difficult.</w:t>
            </w:r>
          </w:p>
          <w:p w14:paraId="507B240F" w14:textId="77777777" w:rsidR="00A86789" w:rsidRPr="00A86789" w:rsidRDefault="00A86789" w:rsidP="00A86789">
            <w:pPr>
              <w:tabs>
                <w:tab w:val="left" w:pos="11777"/>
              </w:tabs>
              <w:rPr>
                <w:szCs w:val="24"/>
              </w:rPr>
            </w:pPr>
            <w:r w:rsidRPr="00A86789">
              <w:rPr>
                <w:szCs w:val="24"/>
              </w:rPr>
              <w:t xml:space="preserve">Now, we conduct a </w:t>
            </w:r>
            <w:proofErr w:type="gramStart"/>
            <w:r w:rsidRPr="00A86789">
              <w:rPr>
                <w:szCs w:val="24"/>
              </w:rPr>
              <w:t>one day</w:t>
            </w:r>
            <w:proofErr w:type="gramEnd"/>
            <w:r w:rsidRPr="00A86789">
              <w:rPr>
                <w:szCs w:val="24"/>
              </w:rPr>
              <w:t xml:space="preserve"> training with coaching follow-up sessions during Beginning Administrator Induction.  Only training conducted by the DESE constitutes credentialing.  Attending TESS related training by other entities is encouraged, but does not count toward credentialing.  </w:t>
            </w:r>
          </w:p>
          <w:p w14:paraId="59C08B34" w14:textId="77777777" w:rsidR="00004462" w:rsidRPr="001875C3" w:rsidRDefault="00004462" w:rsidP="00F2132C">
            <w:pPr>
              <w:tabs>
                <w:tab w:val="left" w:pos="11777"/>
              </w:tabs>
              <w:jc w:val="center"/>
              <w:rPr>
                <w:szCs w:val="24"/>
              </w:rPr>
            </w:pPr>
          </w:p>
          <w:p w14:paraId="4AA91D6F" w14:textId="77777777" w:rsidR="00004462" w:rsidRPr="001875C3" w:rsidRDefault="00004462" w:rsidP="00F2132C">
            <w:pPr>
              <w:tabs>
                <w:tab w:val="left" w:pos="11777"/>
              </w:tabs>
              <w:jc w:val="center"/>
              <w:rPr>
                <w:szCs w:val="24"/>
              </w:rPr>
            </w:pPr>
          </w:p>
          <w:p w14:paraId="54DB1978" w14:textId="77777777" w:rsidR="00004462" w:rsidRPr="001875C3" w:rsidRDefault="00004462" w:rsidP="00F2132C">
            <w:pPr>
              <w:tabs>
                <w:tab w:val="left" w:pos="11777"/>
              </w:tabs>
              <w:jc w:val="center"/>
              <w:rPr>
                <w:szCs w:val="24"/>
              </w:rPr>
            </w:pPr>
          </w:p>
        </w:tc>
      </w:tr>
      <w:tr w:rsidR="00004462" w14:paraId="75F2E566" w14:textId="77777777" w:rsidTr="001875C3">
        <w:trPr>
          <w:trHeight w:val="440"/>
        </w:trPr>
        <w:tc>
          <w:tcPr>
            <w:tcW w:w="4860" w:type="dxa"/>
          </w:tcPr>
          <w:p w14:paraId="0E6A76A9" w14:textId="297CDA4F" w:rsidR="00004462" w:rsidRDefault="00A86789" w:rsidP="00AC49F6">
            <w:pPr>
              <w:tabs>
                <w:tab w:val="left" w:pos="11777"/>
              </w:tabs>
              <w:rPr>
                <w:sz w:val="32"/>
              </w:rPr>
            </w:pPr>
            <w:r>
              <w:rPr>
                <w:noProof/>
                <w:sz w:val="32"/>
              </w:rPr>
              <w:drawing>
                <wp:inline distT="0" distB="0" distL="0" distR="0" wp14:anchorId="35CFC82A" wp14:editId="1C4C8559">
                  <wp:extent cx="2948940" cy="1654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3-16 at 10.48.39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940" cy="1654175"/>
                          </a:xfrm>
                          <a:prstGeom prst="rect">
                            <a:avLst/>
                          </a:prstGeom>
                        </pic:spPr>
                      </pic:pic>
                    </a:graphicData>
                  </a:graphic>
                </wp:inline>
              </w:drawing>
            </w:r>
          </w:p>
          <w:p w14:paraId="117BB539" w14:textId="0C96D3CD" w:rsidR="00DC4D6A" w:rsidRDefault="00DC4D6A" w:rsidP="00AC49F6">
            <w:pPr>
              <w:tabs>
                <w:tab w:val="left" w:pos="11777"/>
              </w:tabs>
              <w:rPr>
                <w:sz w:val="32"/>
              </w:rPr>
            </w:pPr>
          </w:p>
        </w:tc>
        <w:tc>
          <w:tcPr>
            <w:tcW w:w="8460" w:type="dxa"/>
          </w:tcPr>
          <w:p w14:paraId="4785AD0B" w14:textId="77777777" w:rsidR="00A86789" w:rsidRPr="00A86789" w:rsidRDefault="00A86789" w:rsidP="00A86789">
            <w:pPr>
              <w:tabs>
                <w:tab w:val="left" w:pos="11777"/>
              </w:tabs>
              <w:rPr>
                <w:szCs w:val="24"/>
              </w:rPr>
            </w:pPr>
            <w:r w:rsidRPr="00A86789">
              <w:rPr>
                <w:szCs w:val="24"/>
              </w:rPr>
              <w:lastRenderedPageBreak/>
              <w:t>In the original 2014 rules:</w:t>
            </w:r>
          </w:p>
          <w:p w14:paraId="6E4C486C" w14:textId="77777777" w:rsidR="00744D31" w:rsidRPr="00A86789" w:rsidRDefault="00D4088E" w:rsidP="00A86789">
            <w:pPr>
              <w:numPr>
                <w:ilvl w:val="0"/>
                <w:numId w:val="3"/>
              </w:numPr>
              <w:tabs>
                <w:tab w:val="left" w:pos="11777"/>
              </w:tabs>
              <w:rPr>
                <w:szCs w:val="24"/>
              </w:rPr>
            </w:pPr>
            <w:r w:rsidRPr="00A86789">
              <w:rPr>
                <w:szCs w:val="24"/>
              </w:rPr>
              <w:t>A formal observation was an announced visit</w:t>
            </w:r>
          </w:p>
          <w:p w14:paraId="7F8357BC" w14:textId="77777777" w:rsidR="00744D31" w:rsidRPr="00A86789" w:rsidRDefault="00D4088E" w:rsidP="00A86789">
            <w:pPr>
              <w:numPr>
                <w:ilvl w:val="1"/>
                <w:numId w:val="3"/>
              </w:numPr>
              <w:tabs>
                <w:tab w:val="left" w:pos="11777"/>
              </w:tabs>
              <w:rPr>
                <w:szCs w:val="24"/>
              </w:rPr>
            </w:pPr>
            <w:r w:rsidRPr="00A86789">
              <w:rPr>
                <w:szCs w:val="24"/>
              </w:rPr>
              <w:t>Preceded by a preconference</w:t>
            </w:r>
          </w:p>
          <w:p w14:paraId="6CC9B4EA" w14:textId="77777777" w:rsidR="00744D31" w:rsidRPr="00A86789" w:rsidRDefault="00D4088E" w:rsidP="00A86789">
            <w:pPr>
              <w:numPr>
                <w:ilvl w:val="1"/>
                <w:numId w:val="3"/>
              </w:numPr>
              <w:tabs>
                <w:tab w:val="left" w:pos="11777"/>
              </w:tabs>
              <w:rPr>
                <w:szCs w:val="24"/>
              </w:rPr>
            </w:pPr>
            <w:r w:rsidRPr="00A86789">
              <w:rPr>
                <w:szCs w:val="24"/>
              </w:rPr>
              <w:t>At 75% of the class period but could be modified to 45 minutes for those teaching a block schedule.</w:t>
            </w:r>
          </w:p>
          <w:p w14:paraId="112E6B53" w14:textId="77777777" w:rsidR="00744D31" w:rsidRPr="00A86789" w:rsidRDefault="00D4088E" w:rsidP="00A86789">
            <w:pPr>
              <w:numPr>
                <w:ilvl w:val="0"/>
                <w:numId w:val="3"/>
              </w:numPr>
              <w:tabs>
                <w:tab w:val="left" w:pos="11777"/>
              </w:tabs>
              <w:rPr>
                <w:szCs w:val="24"/>
              </w:rPr>
            </w:pPr>
            <w:r w:rsidRPr="00A86789">
              <w:rPr>
                <w:szCs w:val="24"/>
              </w:rPr>
              <w:t>An informal observation could be unannounced and for a shorter period of time.</w:t>
            </w:r>
          </w:p>
          <w:p w14:paraId="3CD7FB6F" w14:textId="77777777" w:rsidR="00A86789" w:rsidRPr="00A86789" w:rsidRDefault="00A86789" w:rsidP="00A86789">
            <w:pPr>
              <w:tabs>
                <w:tab w:val="left" w:pos="11777"/>
              </w:tabs>
              <w:rPr>
                <w:szCs w:val="24"/>
              </w:rPr>
            </w:pPr>
            <w:r w:rsidRPr="00A86789">
              <w:rPr>
                <w:szCs w:val="24"/>
              </w:rPr>
              <w:t>The 2017 update did away with both of these terms.  The term used now for a physical observation is direct.  There are no time requirements specified.  Guidance is for the direct observation to be as long as necessary in order to gather quality/sufficient evidence.</w:t>
            </w:r>
          </w:p>
          <w:p w14:paraId="44D5B893" w14:textId="77777777" w:rsidR="00A86789" w:rsidRPr="00A86789" w:rsidRDefault="00A86789" w:rsidP="00A86789">
            <w:pPr>
              <w:tabs>
                <w:tab w:val="left" w:pos="11777"/>
              </w:tabs>
              <w:rPr>
                <w:szCs w:val="24"/>
              </w:rPr>
            </w:pPr>
            <w:r w:rsidRPr="00A86789">
              <w:rPr>
                <w:szCs w:val="24"/>
              </w:rPr>
              <w:t>What are the impacts of this language?</w:t>
            </w:r>
          </w:p>
          <w:p w14:paraId="5616C4C8" w14:textId="77777777" w:rsidR="00A86789" w:rsidRPr="00A86789" w:rsidRDefault="00A86789" w:rsidP="00A86789">
            <w:pPr>
              <w:tabs>
                <w:tab w:val="left" w:pos="11777"/>
              </w:tabs>
              <w:rPr>
                <w:szCs w:val="24"/>
              </w:rPr>
            </w:pPr>
            <w:r w:rsidRPr="00A86789">
              <w:rPr>
                <w:szCs w:val="24"/>
              </w:rPr>
              <w:lastRenderedPageBreak/>
              <w:t xml:space="preserve">Do district protocols still use formal and informal observation requirements and/or time?  </w:t>
            </w:r>
          </w:p>
          <w:p w14:paraId="4287FD47" w14:textId="77777777" w:rsidR="00A86789" w:rsidRPr="00A86789" w:rsidRDefault="00A86789" w:rsidP="00A86789">
            <w:pPr>
              <w:tabs>
                <w:tab w:val="left" w:pos="11777"/>
              </w:tabs>
              <w:rPr>
                <w:szCs w:val="24"/>
              </w:rPr>
            </w:pPr>
            <w:r w:rsidRPr="00A86789">
              <w:rPr>
                <w:szCs w:val="24"/>
              </w:rPr>
              <w:t>Do you have to change?  No.  They are both examples of direct observations.</w:t>
            </w:r>
          </w:p>
          <w:p w14:paraId="760C77B6" w14:textId="3100E928" w:rsidR="00A86789" w:rsidRPr="00A86789" w:rsidRDefault="00A86789" w:rsidP="00A86789">
            <w:pPr>
              <w:tabs>
                <w:tab w:val="left" w:pos="11777"/>
              </w:tabs>
              <w:rPr>
                <w:szCs w:val="24"/>
              </w:rPr>
            </w:pPr>
            <w:proofErr w:type="spellStart"/>
            <w:r w:rsidRPr="00A86789">
              <w:rPr>
                <w:szCs w:val="24"/>
              </w:rPr>
              <w:t>EdReflect</w:t>
            </w:r>
            <w:proofErr w:type="spellEnd"/>
            <w:r w:rsidRPr="00A86789">
              <w:rPr>
                <w:szCs w:val="24"/>
              </w:rPr>
              <w:t xml:space="preserve"> cannot change their buttons so this continues to be present and keep observation types in our vocabulary.  The only difference in </w:t>
            </w:r>
            <w:proofErr w:type="spellStart"/>
            <w:r>
              <w:rPr>
                <w:szCs w:val="24"/>
              </w:rPr>
              <w:t>E</w:t>
            </w:r>
            <w:r w:rsidRPr="00A86789">
              <w:rPr>
                <w:szCs w:val="24"/>
              </w:rPr>
              <w:t>dreflect</w:t>
            </w:r>
            <w:proofErr w:type="spellEnd"/>
            <w:r w:rsidRPr="00A86789">
              <w:rPr>
                <w:szCs w:val="24"/>
              </w:rPr>
              <w:t xml:space="preserve"> between the two is one requires pre/post conference while the other does not.</w:t>
            </w:r>
          </w:p>
          <w:p w14:paraId="26AA7FBB" w14:textId="02AAFEE4" w:rsidR="00C4091E" w:rsidRPr="001875C3" w:rsidRDefault="00C4091E" w:rsidP="001875C3">
            <w:pPr>
              <w:tabs>
                <w:tab w:val="left" w:pos="11777"/>
              </w:tabs>
              <w:rPr>
                <w:szCs w:val="24"/>
              </w:rPr>
            </w:pPr>
          </w:p>
        </w:tc>
      </w:tr>
      <w:tr w:rsidR="00377322" w14:paraId="6D5C1473" w14:textId="77777777" w:rsidTr="001875C3">
        <w:trPr>
          <w:trHeight w:val="440"/>
        </w:trPr>
        <w:tc>
          <w:tcPr>
            <w:tcW w:w="4860" w:type="dxa"/>
          </w:tcPr>
          <w:p w14:paraId="74134084" w14:textId="1AF96B2A" w:rsidR="00377322" w:rsidRDefault="00A86789" w:rsidP="00AC49F6">
            <w:pPr>
              <w:tabs>
                <w:tab w:val="left" w:pos="11777"/>
              </w:tabs>
              <w:rPr>
                <w:sz w:val="32"/>
              </w:rPr>
            </w:pPr>
            <w:r>
              <w:rPr>
                <w:noProof/>
                <w:sz w:val="32"/>
              </w:rPr>
              <w:lastRenderedPageBreak/>
              <w:drawing>
                <wp:inline distT="0" distB="0" distL="0" distR="0" wp14:anchorId="6D90F748" wp14:editId="02E1253F">
                  <wp:extent cx="2948940" cy="16503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3-16 at 10.48.47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940" cy="1650365"/>
                          </a:xfrm>
                          <a:prstGeom prst="rect">
                            <a:avLst/>
                          </a:prstGeom>
                        </pic:spPr>
                      </pic:pic>
                    </a:graphicData>
                  </a:graphic>
                </wp:inline>
              </w:drawing>
            </w:r>
          </w:p>
        </w:tc>
        <w:tc>
          <w:tcPr>
            <w:tcW w:w="8460" w:type="dxa"/>
          </w:tcPr>
          <w:p w14:paraId="17BF8565" w14:textId="77777777" w:rsidR="00A86789" w:rsidRPr="00A86789" w:rsidRDefault="00A86789" w:rsidP="00A86789">
            <w:pPr>
              <w:tabs>
                <w:tab w:val="left" w:pos="11777"/>
              </w:tabs>
              <w:rPr>
                <w:szCs w:val="24"/>
              </w:rPr>
            </w:pPr>
            <w:r w:rsidRPr="00A86789">
              <w:rPr>
                <w:szCs w:val="24"/>
              </w:rPr>
              <w:t>This has changed novice teacher mentoring from 1 to 3 required years.  Novice Teacher Mentoring (NTM) is the responsibility of both the district and local education service cooperative (ESC).  The ESC ensures that novices complete the requirements expected by the state.  The role of the district to provide internal support.</w:t>
            </w:r>
          </w:p>
          <w:p w14:paraId="219F0A55" w14:textId="68581F8E" w:rsidR="000A7231" w:rsidRDefault="000A7231" w:rsidP="001875C3">
            <w:pPr>
              <w:tabs>
                <w:tab w:val="left" w:pos="11777"/>
              </w:tabs>
              <w:rPr>
                <w:szCs w:val="24"/>
              </w:rPr>
            </w:pPr>
          </w:p>
        </w:tc>
      </w:tr>
      <w:tr w:rsidR="00377322" w14:paraId="67172EA1" w14:textId="77777777" w:rsidTr="001875C3">
        <w:trPr>
          <w:trHeight w:val="440"/>
        </w:trPr>
        <w:tc>
          <w:tcPr>
            <w:tcW w:w="4860" w:type="dxa"/>
          </w:tcPr>
          <w:p w14:paraId="69CED1A0" w14:textId="22D20AC9" w:rsidR="00DC4D6A" w:rsidRDefault="00A86789" w:rsidP="00AC49F6">
            <w:pPr>
              <w:tabs>
                <w:tab w:val="left" w:pos="11777"/>
              </w:tabs>
              <w:rPr>
                <w:sz w:val="32"/>
              </w:rPr>
            </w:pPr>
            <w:r>
              <w:rPr>
                <w:noProof/>
                <w:sz w:val="32"/>
              </w:rPr>
              <w:drawing>
                <wp:inline distT="0" distB="0" distL="0" distR="0" wp14:anchorId="6EF47CF6" wp14:editId="00FAF6AD">
                  <wp:extent cx="2948940" cy="16598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3-16 at 10.48.59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8940" cy="1659890"/>
                          </a:xfrm>
                          <a:prstGeom prst="rect">
                            <a:avLst/>
                          </a:prstGeom>
                        </pic:spPr>
                      </pic:pic>
                    </a:graphicData>
                  </a:graphic>
                </wp:inline>
              </w:drawing>
            </w:r>
          </w:p>
          <w:p w14:paraId="0D3540CF" w14:textId="0272EB88" w:rsidR="00377322" w:rsidRDefault="00377322" w:rsidP="00AC49F6">
            <w:pPr>
              <w:tabs>
                <w:tab w:val="left" w:pos="11777"/>
              </w:tabs>
              <w:rPr>
                <w:sz w:val="32"/>
              </w:rPr>
            </w:pPr>
          </w:p>
        </w:tc>
        <w:tc>
          <w:tcPr>
            <w:tcW w:w="8460" w:type="dxa"/>
          </w:tcPr>
          <w:p w14:paraId="35584434" w14:textId="77777777" w:rsidR="00A86789" w:rsidRPr="00A86789" w:rsidRDefault="00A86789" w:rsidP="00A86789">
            <w:pPr>
              <w:tabs>
                <w:tab w:val="left" w:pos="11777"/>
              </w:tabs>
              <w:rPr>
                <w:szCs w:val="24"/>
              </w:rPr>
            </w:pPr>
            <w:r w:rsidRPr="00A86789">
              <w:rPr>
                <w:szCs w:val="24"/>
              </w:rPr>
              <w:t>The state no longer requires hours to be specifically linked.  Districts may place requirements on type and quantity of hours by category.  The phrase “should advance the teacher’s professional skill” has been consistent throughout time.</w:t>
            </w:r>
          </w:p>
          <w:p w14:paraId="163D4ACC" w14:textId="77777777" w:rsidR="00A86789" w:rsidRPr="00A86789" w:rsidRDefault="00A86789" w:rsidP="00A86789">
            <w:pPr>
              <w:tabs>
                <w:tab w:val="left" w:pos="11777"/>
              </w:tabs>
              <w:rPr>
                <w:szCs w:val="24"/>
              </w:rPr>
            </w:pPr>
            <w:r w:rsidRPr="00A86789">
              <w:rPr>
                <w:szCs w:val="24"/>
              </w:rPr>
              <w:t xml:space="preserve">A common question we are asked is, “can I used evidence from a classroom walk through for an observation?”  Your goal is to collect evidence to provide feedback, coaching, and in the event of a summative rating, sufficient evidence to draw upon for that rating.  </w:t>
            </w:r>
          </w:p>
          <w:p w14:paraId="4F03FD3F" w14:textId="3DC77AAF" w:rsidR="005C2CE9" w:rsidRDefault="005C2CE9" w:rsidP="001875C3">
            <w:pPr>
              <w:tabs>
                <w:tab w:val="left" w:pos="11777"/>
              </w:tabs>
              <w:rPr>
                <w:szCs w:val="24"/>
              </w:rPr>
            </w:pPr>
          </w:p>
        </w:tc>
      </w:tr>
      <w:tr w:rsidR="00C86C84" w14:paraId="1F3F3FEC" w14:textId="77777777" w:rsidTr="001875C3">
        <w:trPr>
          <w:trHeight w:val="440"/>
        </w:trPr>
        <w:tc>
          <w:tcPr>
            <w:tcW w:w="4860" w:type="dxa"/>
          </w:tcPr>
          <w:p w14:paraId="42FD5B4E" w14:textId="0DEC5A18" w:rsidR="00C86C84" w:rsidRDefault="00A86789" w:rsidP="00AC49F6">
            <w:pPr>
              <w:tabs>
                <w:tab w:val="left" w:pos="11777"/>
              </w:tabs>
              <w:rPr>
                <w:sz w:val="32"/>
              </w:rPr>
            </w:pPr>
            <w:r>
              <w:rPr>
                <w:noProof/>
                <w:sz w:val="32"/>
              </w:rPr>
              <w:drawing>
                <wp:inline distT="0" distB="0" distL="0" distR="0" wp14:anchorId="3F491100" wp14:editId="02DB9AD0">
                  <wp:extent cx="2948940" cy="16598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3-16 at 10.49.07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1659890"/>
                          </a:xfrm>
                          <a:prstGeom prst="rect">
                            <a:avLst/>
                          </a:prstGeom>
                        </pic:spPr>
                      </pic:pic>
                    </a:graphicData>
                  </a:graphic>
                </wp:inline>
              </w:drawing>
            </w:r>
          </w:p>
        </w:tc>
        <w:tc>
          <w:tcPr>
            <w:tcW w:w="8460" w:type="dxa"/>
          </w:tcPr>
          <w:p w14:paraId="0CA48998" w14:textId="3360C98A" w:rsidR="00B01495" w:rsidRDefault="00B01495" w:rsidP="001875C3">
            <w:pPr>
              <w:tabs>
                <w:tab w:val="left" w:pos="11777"/>
              </w:tabs>
              <w:rPr>
                <w:szCs w:val="24"/>
              </w:rPr>
            </w:pPr>
            <w:r>
              <w:rPr>
                <w:szCs w:val="24"/>
              </w:rPr>
              <w:t xml:space="preserve"> </w:t>
            </w:r>
          </w:p>
        </w:tc>
      </w:tr>
      <w:tr w:rsidR="00223E3A" w14:paraId="33D8688F" w14:textId="77777777" w:rsidTr="001875C3">
        <w:trPr>
          <w:trHeight w:val="440"/>
        </w:trPr>
        <w:tc>
          <w:tcPr>
            <w:tcW w:w="4860" w:type="dxa"/>
          </w:tcPr>
          <w:p w14:paraId="6C9E3615" w14:textId="1FAC609E" w:rsidR="00223E3A" w:rsidRDefault="00223E3A" w:rsidP="00AC49F6">
            <w:pPr>
              <w:tabs>
                <w:tab w:val="left" w:pos="11777"/>
              </w:tabs>
              <w:rPr>
                <w:noProof/>
                <w:sz w:val="32"/>
              </w:rPr>
            </w:pPr>
            <w:bookmarkStart w:id="0" w:name="_GoBack"/>
            <w:r>
              <w:rPr>
                <w:noProof/>
                <w:sz w:val="32"/>
              </w:rPr>
              <w:lastRenderedPageBreak/>
              <w:drawing>
                <wp:inline distT="0" distB="0" distL="0" distR="0" wp14:anchorId="3303467F" wp14:editId="4FE7FF2F">
                  <wp:extent cx="2948940" cy="165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3-17 at 3.07.47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940" cy="1653540"/>
                          </a:xfrm>
                          <a:prstGeom prst="rect">
                            <a:avLst/>
                          </a:prstGeom>
                        </pic:spPr>
                      </pic:pic>
                    </a:graphicData>
                  </a:graphic>
                </wp:inline>
              </w:drawing>
            </w:r>
            <w:bookmarkEnd w:id="0"/>
          </w:p>
        </w:tc>
        <w:tc>
          <w:tcPr>
            <w:tcW w:w="8460" w:type="dxa"/>
          </w:tcPr>
          <w:p w14:paraId="0C8DB7FF" w14:textId="77777777" w:rsidR="00223E3A" w:rsidRDefault="00223E3A" w:rsidP="001875C3">
            <w:pPr>
              <w:tabs>
                <w:tab w:val="left" w:pos="11777"/>
              </w:tabs>
              <w:rPr>
                <w:szCs w:val="24"/>
              </w:rPr>
            </w:pPr>
          </w:p>
        </w:tc>
      </w:tr>
      <w:tr w:rsidR="00377322" w14:paraId="3439F6DA" w14:textId="77777777" w:rsidTr="001875C3">
        <w:trPr>
          <w:trHeight w:val="440"/>
        </w:trPr>
        <w:tc>
          <w:tcPr>
            <w:tcW w:w="4860" w:type="dxa"/>
          </w:tcPr>
          <w:p w14:paraId="21DB38E6" w14:textId="21E43821" w:rsidR="00377322" w:rsidRDefault="00A86789" w:rsidP="00AC49F6">
            <w:pPr>
              <w:tabs>
                <w:tab w:val="left" w:pos="11777"/>
              </w:tabs>
              <w:rPr>
                <w:sz w:val="32"/>
              </w:rPr>
            </w:pPr>
            <w:r>
              <w:rPr>
                <w:noProof/>
                <w:sz w:val="32"/>
              </w:rPr>
              <w:drawing>
                <wp:inline distT="0" distB="0" distL="0" distR="0" wp14:anchorId="4B4A16B7" wp14:editId="100BE794">
                  <wp:extent cx="2948940" cy="16503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1-03-16 at 10.49.16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8940" cy="1650365"/>
                          </a:xfrm>
                          <a:prstGeom prst="rect">
                            <a:avLst/>
                          </a:prstGeom>
                        </pic:spPr>
                      </pic:pic>
                    </a:graphicData>
                  </a:graphic>
                </wp:inline>
              </w:drawing>
            </w:r>
          </w:p>
        </w:tc>
        <w:tc>
          <w:tcPr>
            <w:tcW w:w="8460" w:type="dxa"/>
          </w:tcPr>
          <w:p w14:paraId="27DDAA1B" w14:textId="77777777" w:rsidR="00A86789" w:rsidRPr="00A86789" w:rsidRDefault="00A86789" w:rsidP="00A86789">
            <w:pPr>
              <w:tabs>
                <w:tab w:val="left" w:pos="11777"/>
              </w:tabs>
              <w:rPr>
                <w:szCs w:val="24"/>
              </w:rPr>
            </w:pPr>
            <w:r w:rsidRPr="00A86789">
              <w:rPr>
                <w:b/>
                <w:bCs/>
                <w:szCs w:val="24"/>
              </w:rPr>
              <w:t xml:space="preserve">“Direct observation” </w:t>
            </w:r>
            <w:r w:rsidRPr="00A86789">
              <w:rPr>
                <w:szCs w:val="24"/>
              </w:rPr>
              <w:t xml:space="preserve">means the evaluator is physically present or using appropriate technology to observe the teacher or leader performing essential job functions. </w:t>
            </w:r>
          </w:p>
          <w:p w14:paraId="7DD39B5B" w14:textId="77777777" w:rsidR="00A86789" w:rsidRPr="00A86789" w:rsidRDefault="00A86789" w:rsidP="00A86789">
            <w:pPr>
              <w:tabs>
                <w:tab w:val="left" w:pos="11777"/>
              </w:tabs>
              <w:rPr>
                <w:szCs w:val="24"/>
              </w:rPr>
            </w:pPr>
            <w:r w:rsidRPr="00A86789">
              <w:rPr>
                <w:b/>
                <w:bCs/>
                <w:szCs w:val="24"/>
              </w:rPr>
              <w:t xml:space="preserve">“Indirect observation” </w:t>
            </w:r>
            <w:r w:rsidRPr="00A86789">
              <w:rPr>
                <w:szCs w:val="24"/>
              </w:rPr>
              <w:t xml:space="preserve">means the evaluator observes systems that operate as a result of a teacher’s research, planning, and implementation inside the classroom or in a work-related environment outside of the classroom. </w:t>
            </w:r>
          </w:p>
          <w:p w14:paraId="39FBF230" w14:textId="77777777" w:rsidR="00A86789" w:rsidRPr="00A86789" w:rsidRDefault="00A86789" w:rsidP="00A86789">
            <w:pPr>
              <w:tabs>
                <w:tab w:val="left" w:pos="11777"/>
              </w:tabs>
              <w:rPr>
                <w:szCs w:val="24"/>
              </w:rPr>
            </w:pPr>
            <w:r w:rsidRPr="00A86789">
              <w:rPr>
                <w:b/>
                <w:bCs/>
                <w:szCs w:val="24"/>
              </w:rPr>
              <w:t xml:space="preserve">“Data” </w:t>
            </w:r>
            <w:r w:rsidRPr="00A86789">
              <w:rPr>
                <w:szCs w:val="24"/>
              </w:rPr>
              <w:t xml:space="preserve">means: Teacher performance data, which may include without limitation progress on professional learning goals, professional practice ratings, and other indicators determined by the educational entity; Student performance data, which may include without limitation state and local assessments, samples of student work, portfolios, projects, and other indicators determined at the local level; and   Overall school performance data.  “Data” may include multiple sources of information, such as measures of student growth, school quality, or student success. </w:t>
            </w:r>
          </w:p>
          <w:p w14:paraId="1186E64B" w14:textId="77777777" w:rsidR="00A86789" w:rsidRPr="00A86789" w:rsidRDefault="00A86789" w:rsidP="00A86789">
            <w:pPr>
              <w:tabs>
                <w:tab w:val="left" w:pos="11777"/>
              </w:tabs>
              <w:rPr>
                <w:szCs w:val="24"/>
              </w:rPr>
            </w:pPr>
            <w:r w:rsidRPr="00A86789">
              <w:rPr>
                <w:b/>
                <w:bCs/>
                <w:szCs w:val="24"/>
              </w:rPr>
              <w:t xml:space="preserve">“Artifact” </w:t>
            </w:r>
            <w:r w:rsidRPr="00A86789">
              <w:rPr>
                <w:szCs w:val="24"/>
              </w:rPr>
              <w:t xml:space="preserve">means materials that document the educator’s professional practice. </w:t>
            </w:r>
          </w:p>
          <w:p w14:paraId="7F3D9054" w14:textId="77777777" w:rsidR="00A86789" w:rsidRPr="00A86789" w:rsidRDefault="00A86789" w:rsidP="00A86789">
            <w:pPr>
              <w:tabs>
                <w:tab w:val="left" w:pos="11777"/>
              </w:tabs>
              <w:rPr>
                <w:szCs w:val="24"/>
              </w:rPr>
            </w:pPr>
            <w:r w:rsidRPr="00A86789">
              <w:rPr>
                <w:szCs w:val="24"/>
              </w:rPr>
              <w:t>Artifacts is linked to the DESE website page “Examples of Artifacts.”</w:t>
            </w:r>
          </w:p>
          <w:p w14:paraId="7222984F" w14:textId="6E3950CD" w:rsidR="00B01495" w:rsidRDefault="00B01495" w:rsidP="001875C3">
            <w:pPr>
              <w:tabs>
                <w:tab w:val="left" w:pos="11777"/>
              </w:tabs>
              <w:rPr>
                <w:szCs w:val="24"/>
              </w:rPr>
            </w:pPr>
          </w:p>
        </w:tc>
      </w:tr>
      <w:tr w:rsidR="00377322" w14:paraId="477CA0B7" w14:textId="77777777" w:rsidTr="001875C3">
        <w:trPr>
          <w:trHeight w:val="440"/>
        </w:trPr>
        <w:tc>
          <w:tcPr>
            <w:tcW w:w="4860" w:type="dxa"/>
          </w:tcPr>
          <w:p w14:paraId="2602F148" w14:textId="06B9F66E" w:rsidR="00377322" w:rsidRDefault="00A86789" w:rsidP="00AC49F6">
            <w:pPr>
              <w:tabs>
                <w:tab w:val="left" w:pos="11777"/>
              </w:tabs>
              <w:rPr>
                <w:sz w:val="32"/>
              </w:rPr>
            </w:pPr>
            <w:r>
              <w:rPr>
                <w:noProof/>
                <w:sz w:val="32"/>
              </w:rPr>
              <w:drawing>
                <wp:inline distT="0" distB="0" distL="0" distR="0" wp14:anchorId="272F7CF5" wp14:editId="1B12FE5D">
                  <wp:extent cx="2948940" cy="16490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1-03-16 at 10.52.31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8940" cy="1649095"/>
                          </a:xfrm>
                          <a:prstGeom prst="rect">
                            <a:avLst/>
                          </a:prstGeom>
                        </pic:spPr>
                      </pic:pic>
                    </a:graphicData>
                  </a:graphic>
                </wp:inline>
              </w:drawing>
            </w:r>
          </w:p>
        </w:tc>
        <w:tc>
          <w:tcPr>
            <w:tcW w:w="8460" w:type="dxa"/>
          </w:tcPr>
          <w:p w14:paraId="5C226912" w14:textId="77777777" w:rsidR="00377322" w:rsidRDefault="00377322" w:rsidP="001875C3">
            <w:pPr>
              <w:tabs>
                <w:tab w:val="left" w:pos="11777"/>
              </w:tabs>
              <w:rPr>
                <w:szCs w:val="24"/>
              </w:rPr>
            </w:pPr>
          </w:p>
          <w:p w14:paraId="12EFE94B" w14:textId="77777777" w:rsidR="00A86789" w:rsidRPr="00A86789" w:rsidRDefault="00A86789" w:rsidP="00A86789">
            <w:pPr>
              <w:tabs>
                <w:tab w:val="left" w:pos="11777"/>
              </w:tabs>
              <w:rPr>
                <w:szCs w:val="24"/>
              </w:rPr>
            </w:pPr>
            <w:r w:rsidRPr="00A86789">
              <w:rPr>
                <w:szCs w:val="24"/>
              </w:rPr>
              <w:t xml:space="preserve">Take </w:t>
            </w:r>
            <w:proofErr w:type="spellStart"/>
            <w:r w:rsidRPr="00A86789">
              <w:rPr>
                <w:szCs w:val="24"/>
              </w:rPr>
              <w:t>aways</w:t>
            </w:r>
            <w:proofErr w:type="spellEnd"/>
            <w:r w:rsidRPr="00A86789">
              <w:rPr>
                <w:szCs w:val="24"/>
              </w:rPr>
              <w:t>:</w:t>
            </w:r>
          </w:p>
          <w:p w14:paraId="18D5ABAE" w14:textId="77777777" w:rsidR="00A86789" w:rsidRPr="00A86789" w:rsidRDefault="00A86789" w:rsidP="00A86789">
            <w:pPr>
              <w:tabs>
                <w:tab w:val="left" w:pos="11777"/>
              </w:tabs>
              <w:rPr>
                <w:szCs w:val="24"/>
              </w:rPr>
            </w:pPr>
            <w:r w:rsidRPr="00A86789">
              <w:rPr>
                <w:szCs w:val="24"/>
              </w:rPr>
              <w:t xml:space="preserve">-Share surprises or take </w:t>
            </w:r>
            <w:proofErr w:type="spellStart"/>
            <w:r w:rsidRPr="00A86789">
              <w:rPr>
                <w:szCs w:val="24"/>
              </w:rPr>
              <w:t>aways</w:t>
            </w:r>
            <w:proofErr w:type="spellEnd"/>
            <w:r w:rsidRPr="00A86789">
              <w:rPr>
                <w:szCs w:val="24"/>
              </w:rPr>
              <w:t>.  Is there anything you thought was a state rule or term that isn’t?</w:t>
            </w:r>
          </w:p>
          <w:p w14:paraId="59EF2C20" w14:textId="55936754" w:rsidR="00E44F2C" w:rsidRDefault="00E44F2C" w:rsidP="00E44F2C">
            <w:pPr>
              <w:tabs>
                <w:tab w:val="left" w:pos="11777"/>
              </w:tabs>
              <w:rPr>
                <w:szCs w:val="24"/>
              </w:rPr>
            </w:pPr>
          </w:p>
        </w:tc>
      </w:tr>
      <w:tr w:rsidR="00377322" w14:paraId="5156B398" w14:textId="77777777" w:rsidTr="001875C3">
        <w:trPr>
          <w:trHeight w:val="440"/>
        </w:trPr>
        <w:tc>
          <w:tcPr>
            <w:tcW w:w="4860" w:type="dxa"/>
          </w:tcPr>
          <w:p w14:paraId="622BE1A1" w14:textId="4ED400DC" w:rsidR="00377322" w:rsidRDefault="00A86789" w:rsidP="00AC49F6">
            <w:pPr>
              <w:tabs>
                <w:tab w:val="left" w:pos="11777"/>
              </w:tabs>
              <w:rPr>
                <w:noProof/>
                <w:sz w:val="32"/>
              </w:rPr>
            </w:pPr>
            <w:r>
              <w:rPr>
                <w:noProof/>
                <w:sz w:val="32"/>
              </w:rPr>
              <w:lastRenderedPageBreak/>
              <w:drawing>
                <wp:inline distT="0" distB="0" distL="0" distR="0" wp14:anchorId="3631E492" wp14:editId="4BF92D84">
                  <wp:extent cx="2948940" cy="165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1-03-16 at 10.53.03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8940" cy="1651000"/>
                          </a:xfrm>
                          <a:prstGeom prst="rect">
                            <a:avLst/>
                          </a:prstGeom>
                        </pic:spPr>
                      </pic:pic>
                    </a:graphicData>
                  </a:graphic>
                </wp:inline>
              </w:drawing>
            </w:r>
          </w:p>
        </w:tc>
        <w:tc>
          <w:tcPr>
            <w:tcW w:w="8460" w:type="dxa"/>
          </w:tcPr>
          <w:p w14:paraId="761CBEDA" w14:textId="77777777" w:rsidR="00E44F2C" w:rsidRDefault="00E44F2C" w:rsidP="000D092A">
            <w:pPr>
              <w:tabs>
                <w:tab w:val="left" w:pos="11777"/>
              </w:tabs>
              <w:rPr>
                <w:szCs w:val="24"/>
              </w:rPr>
            </w:pPr>
          </w:p>
          <w:p w14:paraId="487BD2E7" w14:textId="2011DDE8" w:rsidR="00377322" w:rsidRDefault="00377322" w:rsidP="000D092A">
            <w:pPr>
              <w:tabs>
                <w:tab w:val="left" w:pos="11777"/>
              </w:tabs>
              <w:rPr>
                <w:szCs w:val="24"/>
              </w:rPr>
            </w:pPr>
          </w:p>
        </w:tc>
      </w:tr>
      <w:tr w:rsidR="00224F6D" w14:paraId="1DE01D1A" w14:textId="77777777" w:rsidTr="00BE5685">
        <w:trPr>
          <w:trHeight w:val="3110"/>
        </w:trPr>
        <w:tc>
          <w:tcPr>
            <w:tcW w:w="4860" w:type="dxa"/>
          </w:tcPr>
          <w:p w14:paraId="02576A4D" w14:textId="60A01B19" w:rsidR="00224F6D" w:rsidRPr="006B3413" w:rsidRDefault="00A86789" w:rsidP="00A528DB">
            <w:pPr>
              <w:tabs>
                <w:tab w:val="left" w:pos="11777"/>
              </w:tabs>
              <w:rPr>
                <w:sz w:val="32"/>
              </w:rPr>
            </w:pPr>
            <w:r>
              <w:rPr>
                <w:noProof/>
                <w:sz w:val="32"/>
              </w:rPr>
              <w:drawing>
                <wp:inline distT="0" distB="0" distL="0" distR="0" wp14:anchorId="793C8763" wp14:editId="535FDF99">
                  <wp:extent cx="2948940" cy="16611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1-03-16 at 10.53.26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tc>
        <w:tc>
          <w:tcPr>
            <w:tcW w:w="8460" w:type="dxa"/>
            <w:vAlign w:val="center"/>
          </w:tcPr>
          <w:p w14:paraId="33DA5E8F" w14:textId="77777777" w:rsidR="00224F6D" w:rsidRPr="001875C3" w:rsidRDefault="00224F6D" w:rsidP="00BE5685">
            <w:pPr>
              <w:tabs>
                <w:tab w:val="left" w:pos="11777"/>
              </w:tabs>
              <w:rPr>
                <w:szCs w:val="24"/>
              </w:rPr>
            </w:pPr>
          </w:p>
          <w:p w14:paraId="5B6A738F" w14:textId="77777777" w:rsidR="00224F6D" w:rsidRPr="001875C3" w:rsidRDefault="00224F6D" w:rsidP="00BE5685">
            <w:pPr>
              <w:tabs>
                <w:tab w:val="left" w:pos="11777"/>
              </w:tabs>
              <w:rPr>
                <w:szCs w:val="24"/>
              </w:rPr>
            </w:pPr>
          </w:p>
        </w:tc>
      </w:tr>
      <w:tr w:rsidR="00224F6D" w14:paraId="0C6C615E" w14:textId="77777777" w:rsidTr="00BE5685">
        <w:trPr>
          <w:trHeight w:val="3110"/>
        </w:trPr>
        <w:tc>
          <w:tcPr>
            <w:tcW w:w="4860" w:type="dxa"/>
          </w:tcPr>
          <w:p w14:paraId="39C9345B" w14:textId="1D30046E" w:rsidR="00224F6D" w:rsidRDefault="00A86789" w:rsidP="00AC49F6">
            <w:pPr>
              <w:tabs>
                <w:tab w:val="left" w:pos="11777"/>
              </w:tabs>
              <w:jc w:val="both"/>
              <w:rPr>
                <w:sz w:val="32"/>
              </w:rPr>
            </w:pPr>
            <w:r>
              <w:rPr>
                <w:noProof/>
                <w:sz w:val="32"/>
              </w:rPr>
              <w:drawing>
                <wp:inline distT="0" distB="0" distL="0" distR="0" wp14:anchorId="5626C0CF" wp14:editId="61DDF704">
                  <wp:extent cx="2948940" cy="16503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3-16 at 10.54.00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8940" cy="1650365"/>
                          </a:xfrm>
                          <a:prstGeom prst="rect">
                            <a:avLst/>
                          </a:prstGeom>
                        </pic:spPr>
                      </pic:pic>
                    </a:graphicData>
                  </a:graphic>
                </wp:inline>
              </w:drawing>
            </w:r>
          </w:p>
        </w:tc>
        <w:tc>
          <w:tcPr>
            <w:tcW w:w="8460" w:type="dxa"/>
            <w:vAlign w:val="center"/>
          </w:tcPr>
          <w:p w14:paraId="40F6676A" w14:textId="77777777" w:rsidR="00A86789" w:rsidRPr="00A86789" w:rsidRDefault="00A86789" w:rsidP="00A86789">
            <w:pPr>
              <w:tabs>
                <w:tab w:val="left" w:pos="11777"/>
              </w:tabs>
              <w:rPr>
                <w:szCs w:val="24"/>
              </w:rPr>
            </w:pPr>
            <w:r w:rsidRPr="00A86789">
              <w:rPr>
                <w:szCs w:val="24"/>
              </w:rPr>
              <w:t xml:space="preserve">Read the 4 steps to unpacking a component.  Our goal is to enter a classroom understanding effective practices.  This process helps an observer focus on specific practices instead of scripting anything and everything.  </w:t>
            </w:r>
          </w:p>
          <w:p w14:paraId="47EA22A0" w14:textId="77777777" w:rsidR="00A86789" w:rsidRPr="00A86789" w:rsidRDefault="00A86789" w:rsidP="00A86789">
            <w:pPr>
              <w:tabs>
                <w:tab w:val="left" w:pos="11777"/>
              </w:tabs>
              <w:rPr>
                <w:szCs w:val="24"/>
              </w:rPr>
            </w:pPr>
            <w:r w:rsidRPr="00A86789">
              <w:rPr>
                <w:szCs w:val="24"/>
              </w:rPr>
              <w:t>What are the key terms/phrases you notice in the effective category.  Attendees can highlight on their paper copy.</w:t>
            </w:r>
          </w:p>
          <w:p w14:paraId="0D1B55AC" w14:textId="6CB26260" w:rsidR="00E44F2C" w:rsidRDefault="00E44F2C" w:rsidP="00BE5685">
            <w:pPr>
              <w:tabs>
                <w:tab w:val="left" w:pos="11777"/>
              </w:tabs>
              <w:rPr>
                <w:szCs w:val="24"/>
              </w:rPr>
            </w:pPr>
          </w:p>
          <w:p w14:paraId="6C40C903" w14:textId="77777777" w:rsidR="00224F6D" w:rsidRPr="001875C3" w:rsidRDefault="00224F6D" w:rsidP="00BE5685">
            <w:pPr>
              <w:tabs>
                <w:tab w:val="left" w:pos="11777"/>
              </w:tabs>
              <w:rPr>
                <w:szCs w:val="24"/>
              </w:rPr>
            </w:pPr>
          </w:p>
        </w:tc>
      </w:tr>
      <w:tr w:rsidR="00224F6D" w14:paraId="31E17FBE" w14:textId="77777777" w:rsidTr="00BE5685">
        <w:trPr>
          <w:trHeight w:val="3110"/>
        </w:trPr>
        <w:tc>
          <w:tcPr>
            <w:tcW w:w="4860" w:type="dxa"/>
          </w:tcPr>
          <w:p w14:paraId="7925B8E8" w14:textId="77777777" w:rsidR="00224F6D" w:rsidRDefault="00224F6D" w:rsidP="00377322">
            <w:pPr>
              <w:tabs>
                <w:tab w:val="left" w:pos="11777"/>
              </w:tabs>
              <w:rPr>
                <w:sz w:val="32"/>
              </w:rPr>
            </w:pPr>
          </w:p>
          <w:p w14:paraId="37339238" w14:textId="48E81B39" w:rsidR="00224F6D" w:rsidRDefault="00A86789" w:rsidP="00195B7F">
            <w:pPr>
              <w:tabs>
                <w:tab w:val="left" w:pos="11777"/>
              </w:tabs>
              <w:rPr>
                <w:sz w:val="32"/>
              </w:rPr>
            </w:pPr>
            <w:r>
              <w:rPr>
                <w:noProof/>
                <w:sz w:val="32"/>
              </w:rPr>
              <w:drawing>
                <wp:inline distT="0" distB="0" distL="0" distR="0" wp14:anchorId="0B69465B" wp14:editId="41071722">
                  <wp:extent cx="2948940" cy="16611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1-03-16 at 10.54.33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tc>
        <w:tc>
          <w:tcPr>
            <w:tcW w:w="8460" w:type="dxa"/>
            <w:vAlign w:val="center"/>
          </w:tcPr>
          <w:p w14:paraId="46F0C47F" w14:textId="77777777" w:rsidR="00A86789" w:rsidRPr="00A86789" w:rsidRDefault="00A86789" w:rsidP="00A86789">
            <w:pPr>
              <w:tabs>
                <w:tab w:val="left" w:pos="11777"/>
              </w:tabs>
              <w:rPr>
                <w:szCs w:val="24"/>
              </w:rPr>
            </w:pPr>
            <w:r w:rsidRPr="00A86789">
              <w:rPr>
                <w:szCs w:val="24"/>
              </w:rPr>
              <w:t xml:space="preserve">Group shares responses.  Phrases underlined are underlined for demonstrative purposes.  </w:t>
            </w:r>
          </w:p>
          <w:p w14:paraId="1DAF0844" w14:textId="77777777" w:rsidR="00A86789" w:rsidRPr="00A86789" w:rsidRDefault="00A86789" w:rsidP="00A86789">
            <w:pPr>
              <w:tabs>
                <w:tab w:val="left" w:pos="11777"/>
              </w:tabs>
              <w:rPr>
                <w:szCs w:val="24"/>
              </w:rPr>
            </w:pPr>
            <w:r w:rsidRPr="00A86789">
              <w:rPr>
                <w:szCs w:val="24"/>
              </w:rPr>
              <w:t>Are there any words that need to be clarified?  Ex. What does “appropriate” mean?  Are all observers and teachers in your building/district on the same page regarding vocabulary?</w:t>
            </w:r>
          </w:p>
          <w:p w14:paraId="5EDCE128" w14:textId="77777777" w:rsidR="00A86789" w:rsidRPr="00A86789" w:rsidRDefault="00A86789" w:rsidP="00A86789">
            <w:pPr>
              <w:tabs>
                <w:tab w:val="left" w:pos="11777"/>
              </w:tabs>
              <w:rPr>
                <w:szCs w:val="24"/>
              </w:rPr>
            </w:pPr>
            <w:r w:rsidRPr="00A86789">
              <w:rPr>
                <w:szCs w:val="24"/>
              </w:rPr>
              <w:t>What are examples of evidence you might see that the teacher monitors student behavior?  How would you cite that a teacher’s response to misbehavior is appropriate?</w:t>
            </w:r>
          </w:p>
          <w:p w14:paraId="3C662AE6" w14:textId="47643129" w:rsidR="001875C3" w:rsidRPr="001875C3" w:rsidRDefault="001875C3" w:rsidP="00BE5685">
            <w:pPr>
              <w:tabs>
                <w:tab w:val="left" w:pos="11777"/>
              </w:tabs>
              <w:rPr>
                <w:sz w:val="36"/>
              </w:rPr>
            </w:pPr>
          </w:p>
          <w:p w14:paraId="36888DA0" w14:textId="77777777" w:rsidR="00224F6D" w:rsidRDefault="00224F6D" w:rsidP="00BE5685">
            <w:pPr>
              <w:tabs>
                <w:tab w:val="left" w:pos="11777"/>
              </w:tabs>
              <w:rPr>
                <w:sz w:val="32"/>
              </w:rPr>
            </w:pPr>
          </w:p>
          <w:p w14:paraId="2FAE0553" w14:textId="77777777" w:rsidR="00224F6D" w:rsidRDefault="00224F6D" w:rsidP="00BE5685">
            <w:pPr>
              <w:tabs>
                <w:tab w:val="left" w:pos="11777"/>
              </w:tabs>
              <w:rPr>
                <w:sz w:val="32"/>
              </w:rPr>
            </w:pPr>
          </w:p>
          <w:p w14:paraId="420EFE98" w14:textId="77777777" w:rsidR="00224F6D" w:rsidRDefault="00224F6D" w:rsidP="00BE5685">
            <w:pPr>
              <w:tabs>
                <w:tab w:val="left" w:pos="11777"/>
              </w:tabs>
              <w:rPr>
                <w:sz w:val="32"/>
              </w:rPr>
            </w:pPr>
          </w:p>
          <w:p w14:paraId="5449E4F5" w14:textId="77777777" w:rsidR="00224F6D" w:rsidRDefault="00224F6D" w:rsidP="00BE5685">
            <w:pPr>
              <w:tabs>
                <w:tab w:val="left" w:pos="11777"/>
              </w:tabs>
              <w:rPr>
                <w:sz w:val="32"/>
              </w:rPr>
            </w:pPr>
          </w:p>
        </w:tc>
      </w:tr>
      <w:tr w:rsidR="001875C3" w14:paraId="4BCC1523" w14:textId="77777777" w:rsidTr="00874074">
        <w:trPr>
          <w:trHeight w:val="3110"/>
        </w:trPr>
        <w:tc>
          <w:tcPr>
            <w:tcW w:w="4860" w:type="dxa"/>
          </w:tcPr>
          <w:p w14:paraId="7DD730FE" w14:textId="7A8B84DA" w:rsidR="001875C3" w:rsidRDefault="001875C3" w:rsidP="00C5050A">
            <w:pPr>
              <w:tabs>
                <w:tab w:val="left" w:pos="3072"/>
                <w:tab w:val="left" w:pos="11777"/>
              </w:tabs>
              <w:rPr>
                <w:sz w:val="32"/>
              </w:rPr>
            </w:pPr>
            <w:r>
              <w:rPr>
                <w:sz w:val="32"/>
              </w:rPr>
              <w:tab/>
            </w:r>
          </w:p>
          <w:p w14:paraId="437F7024" w14:textId="2FE083FD" w:rsidR="001875C3" w:rsidRDefault="00A86789" w:rsidP="00C5050A">
            <w:pPr>
              <w:tabs>
                <w:tab w:val="left" w:pos="3072"/>
                <w:tab w:val="left" w:pos="11777"/>
              </w:tabs>
              <w:rPr>
                <w:sz w:val="32"/>
              </w:rPr>
            </w:pPr>
            <w:r>
              <w:rPr>
                <w:noProof/>
                <w:sz w:val="32"/>
              </w:rPr>
              <w:drawing>
                <wp:inline distT="0" distB="0" distL="0" distR="0" wp14:anchorId="533441B9" wp14:editId="508DAE01">
                  <wp:extent cx="2948940" cy="16611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3-16 at 10.54.33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8940" cy="1661160"/>
                          </a:xfrm>
                          <a:prstGeom prst="rect">
                            <a:avLst/>
                          </a:prstGeom>
                        </pic:spPr>
                      </pic:pic>
                    </a:graphicData>
                  </a:graphic>
                </wp:inline>
              </w:drawing>
            </w:r>
          </w:p>
          <w:p w14:paraId="22B23210" w14:textId="77777777" w:rsidR="001875C3" w:rsidRPr="009065B3" w:rsidRDefault="001875C3" w:rsidP="00C5050A">
            <w:pPr>
              <w:tabs>
                <w:tab w:val="left" w:pos="3072"/>
                <w:tab w:val="left" w:pos="11777"/>
              </w:tabs>
              <w:rPr>
                <w:sz w:val="32"/>
              </w:rPr>
            </w:pPr>
          </w:p>
        </w:tc>
        <w:tc>
          <w:tcPr>
            <w:tcW w:w="8460" w:type="dxa"/>
          </w:tcPr>
          <w:p w14:paraId="0DFAB767" w14:textId="171665DC" w:rsidR="001875C3" w:rsidRDefault="001875C3" w:rsidP="00067E23">
            <w:pPr>
              <w:tabs>
                <w:tab w:val="left" w:pos="11777"/>
              </w:tabs>
              <w:rPr>
                <w:sz w:val="32"/>
              </w:rPr>
            </w:pPr>
          </w:p>
          <w:p w14:paraId="7A67896F" w14:textId="77777777" w:rsidR="00A86789" w:rsidRPr="00A86789" w:rsidRDefault="00A86789" w:rsidP="00A86789">
            <w:pPr>
              <w:tabs>
                <w:tab w:val="left" w:pos="11777"/>
              </w:tabs>
              <w:rPr>
                <w:sz w:val="32"/>
              </w:rPr>
            </w:pPr>
            <w:r w:rsidRPr="00A86789">
              <w:rPr>
                <w:sz w:val="32"/>
              </w:rPr>
              <w:t>What are the key terms/phrases you notice in the effective category.  Attendees can highlight on their paper copy.</w:t>
            </w:r>
          </w:p>
          <w:p w14:paraId="29375BDE" w14:textId="13889923" w:rsidR="00DC4D6A" w:rsidRDefault="00DC4D6A" w:rsidP="00067E23">
            <w:pPr>
              <w:tabs>
                <w:tab w:val="left" w:pos="11777"/>
              </w:tabs>
              <w:rPr>
                <w:sz w:val="32"/>
              </w:rPr>
            </w:pPr>
            <w:r>
              <w:rPr>
                <w:sz w:val="32"/>
              </w:rPr>
              <w:t xml:space="preserve"> </w:t>
            </w:r>
          </w:p>
        </w:tc>
      </w:tr>
      <w:tr w:rsidR="00A86789" w14:paraId="75F6E0DD" w14:textId="77777777" w:rsidTr="00874074">
        <w:trPr>
          <w:trHeight w:val="3110"/>
        </w:trPr>
        <w:tc>
          <w:tcPr>
            <w:tcW w:w="4860" w:type="dxa"/>
          </w:tcPr>
          <w:p w14:paraId="13BA81A5" w14:textId="2B56EB6D" w:rsidR="00A86789" w:rsidRDefault="00A86789" w:rsidP="00C5050A">
            <w:pPr>
              <w:tabs>
                <w:tab w:val="left" w:pos="3072"/>
                <w:tab w:val="left" w:pos="11777"/>
              </w:tabs>
              <w:rPr>
                <w:sz w:val="32"/>
              </w:rPr>
            </w:pPr>
            <w:r>
              <w:rPr>
                <w:noProof/>
                <w:sz w:val="32"/>
              </w:rPr>
              <w:drawing>
                <wp:inline distT="0" distB="0" distL="0" distR="0" wp14:anchorId="40927556" wp14:editId="6DC48FDC">
                  <wp:extent cx="2948940" cy="166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3-16 at 10.55.50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8940" cy="1663700"/>
                          </a:xfrm>
                          <a:prstGeom prst="rect">
                            <a:avLst/>
                          </a:prstGeom>
                        </pic:spPr>
                      </pic:pic>
                    </a:graphicData>
                  </a:graphic>
                </wp:inline>
              </w:drawing>
            </w:r>
          </w:p>
        </w:tc>
        <w:tc>
          <w:tcPr>
            <w:tcW w:w="8460" w:type="dxa"/>
          </w:tcPr>
          <w:p w14:paraId="30439041" w14:textId="77777777" w:rsidR="00A86789" w:rsidRPr="00A86789" w:rsidRDefault="00A86789" w:rsidP="00A86789">
            <w:pPr>
              <w:tabs>
                <w:tab w:val="left" w:pos="11777"/>
              </w:tabs>
              <w:rPr>
                <w:sz w:val="32"/>
              </w:rPr>
            </w:pPr>
            <w:r w:rsidRPr="00A86789">
              <w:rPr>
                <w:sz w:val="32"/>
              </w:rPr>
              <w:t>What are the key terms/phrases you notice in the effective category.  Attendees can highlight on their paper copy.</w:t>
            </w:r>
          </w:p>
          <w:p w14:paraId="2B01E13C" w14:textId="77777777" w:rsidR="00A86789" w:rsidRPr="00A86789" w:rsidRDefault="00A86789" w:rsidP="00A86789">
            <w:pPr>
              <w:tabs>
                <w:tab w:val="left" w:pos="11777"/>
              </w:tabs>
              <w:rPr>
                <w:sz w:val="32"/>
              </w:rPr>
            </w:pPr>
            <w:r w:rsidRPr="00A86789">
              <w:rPr>
                <w:sz w:val="32"/>
              </w:rPr>
              <w:t>Which key terms need to be operationalized?  What is “sufficient?” “most?</w:t>
            </w:r>
          </w:p>
          <w:p w14:paraId="022A898D" w14:textId="77777777" w:rsidR="00A86789" w:rsidRPr="00A86789" w:rsidRDefault="00A86789" w:rsidP="00A86789">
            <w:pPr>
              <w:tabs>
                <w:tab w:val="left" w:pos="11777"/>
              </w:tabs>
              <w:rPr>
                <w:sz w:val="32"/>
              </w:rPr>
            </w:pPr>
            <w:r w:rsidRPr="00A86789">
              <w:rPr>
                <w:sz w:val="32"/>
              </w:rPr>
              <w:t>Reminder, the reason understanding the terms is because as the observer, you must collect evidence to support the rating.  What are some ways you could document sufficient time to answer? How would you document teacher stepping aside?</w:t>
            </w:r>
          </w:p>
          <w:p w14:paraId="750C5A73" w14:textId="77777777" w:rsidR="00A86789" w:rsidRDefault="00A86789" w:rsidP="00067E23">
            <w:pPr>
              <w:tabs>
                <w:tab w:val="left" w:pos="11777"/>
              </w:tabs>
              <w:rPr>
                <w:sz w:val="32"/>
              </w:rPr>
            </w:pPr>
          </w:p>
        </w:tc>
      </w:tr>
      <w:tr w:rsidR="00A86789" w14:paraId="291B3583" w14:textId="77777777" w:rsidTr="00874074">
        <w:trPr>
          <w:trHeight w:val="3110"/>
        </w:trPr>
        <w:tc>
          <w:tcPr>
            <w:tcW w:w="4860" w:type="dxa"/>
          </w:tcPr>
          <w:p w14:paraId="6BF8E0D0" w14:textId="710B922F" w:rsidR="00A86789" w:rsidRDefault="00A86789" w:rsidP="00C5050A">
            <w:pPr>
              <w:tabs>
                <w:tab w:val="left" w:pos="3072"/>
                <w:tab w:val="left" w:pos="11777"/>
              </w:tabs>
              <w:rPr>
                <w:sz w:val="32"/>
              </w:rPr>
            </w:pPr>
            <w:r>
              <w:rPr>
                <w:noProof/>
                <w:sz w:val="32"/>
              </w:rPr>
              <w:lastRenderedPageBreak/>
              <w:drawing>
                <wp:inline distT="0" distB="0" distL="0" distR="0" wp14:anchorId="63F4138D" wp14:editId="4B15E52D">
                  <wp:extent cx="2948940" cy="16586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1-03-16 at 10.56.22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8940" cy="1658620"/>
                          </a:xfrm>
                          <a:prstGeom prst="rect">
                            <a:avLst/>
                          </a:prstGeom>
                        </pic:spPr>
                      </pic:pic>
                    </a:graphicData>
                  </a:graphic>
                </wp:inline>
              </w:drawing>
            </w:r>
          </w:p>
        </w:tc>
        <w:tc>
          <w:tcPr>
            <w:tcW w:w="8460" w:type="dxa"/>
          </w:tcPr>
          <w:p w14:paraId="0B77AD52" w14:textId="77777777" w:rsidR="00A86789" w:rsidRPr="00A86789" w:rsidRDefault="00A86789" w:rsidP="00A86789">
            <w:pPr>
              <w:tabs>
                <w:tab w:val="left" w:pos="11777"/>
              </w:tabs>
              <w:rPr>
                <w:sz w:val="32"/>
              </w:rPr>
            </w:pPr>
            <w:r w:rsidRPr="00A86789">
              <w:rPr>
                <w:sz w:val="32"/>
              </w:rPr>
              <w:t>Do you know if your district has a written protocol?  If so, do you know where to find it?</w:t>
            </w:r>
          </w:p>
          <w:p w14:paraId="0940CAA8" w14:textId="77777777" w:rsidR="00A86789" w:rsidRPr="00A86789" w:rsidRDefault="00A86789" w:rsidP="00A86789">
            <w:pPr>
              <w:tabs>
                <w:tab w:val="left" w:pos="11777"/>
              </w:tabs>
              <w:rPr>
                <w:sz w:val="32"/>
              </w:rPr>
            </w:pPr>
            <w:r w:rsidRPr="00A86789">
              <w:rPr>
                <w:sz w:val="32"/>
              </w:rPr>
              <w:t>Read through the number questions.  Discuss as needed.</w:t>
            </w:r>
          </w:p>
          <w:p w14:paraId="45D575F6" w14:textId="77777777" w:rsidR="00A86789" w:rsidRDefault="00A86789" w:rsidP="00067E23">
            <w:pPr>
              <w:tabs>
                <w:tab w:val="left" w:pos="11777"/>
              </w:tabs>
              <w:rPr>
                <w:sz w:val="32"/>
              </w:rPr>
            </w:pPr>
          </w:p>
        </w:tc>
      </w:tr>
      <w:tr w:rsidR="00A86789" w14:paraId="6AB92DF3" w14:textId="77777777" w:rsidTr="00874074">
        <w:trPr>
          <w:trHeight w:val="3110"/>
        </w:trPr>
        <w:tc>
          <w:tcPr>
            <w:tcW w:w="4860" w:type="dxa"/>
          </w:tcPr>
          <w:p w14:paraId="36A505E4" w14:textId="0B963206" w:rsidR="00A86789" w:rsidRDefault="00A86789" w:rsidP="00C5050A">
            <w:pPr>
              <w:tabs>
                <w:tab w:val="left" w:pos="3072"/>
                <w:tab w:val="left" w:pos="11777"/>
              </w:tabs>
              <w:rPr>
                <w:sz w:val="32"/>
              </w:rPr>
            </w:pPr>
            <w:r>
              <w:rPr>
                <w:noProof/>
                <w:sz w:val="32"/>
              </w:rPr>
              <w:drawing>
                <wp:inline distT="0" distB="0" distL="0" distR="0" wp14:anchorId="1C09BF76" wp14:editId="07D68632">
                  <wp:extent cx="2948940" cy="16586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1-03-16 at 10.56.50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8940" cy="1658620"/>
                          </a:xfrm>
                          <a:prstGeom prst="rect">
                            <a:avLst/>
                          </a:prstGeom>
                        </pic:spPr>
                      </pic:pic>
                    </a:graphicData>
                  </a:graphic>
                </wp:inline>
              </w:drawing>
            </w:r>
          </w:p>
        </w:tc>
        <w:tc>
          <w:tcPr>
            <w:tcW w:w="8460" w:type="dxa"/>
          </w:tcPr>
          <w:p w14:paraId="73DFC5EE" w14:textId="77777777" w:rsidR="00A86789" w:rsidRDefault="00A86789" w:rsidP="00067E23">
            <w:pPr>
              <w:tabs>
                <w:tab w:val="left" w:pos="11777"/>
              </w:tabs>
              <w:rPr>
                <w:sz w:val="32"/>
              </w:rPr>
            </w:pPr>
          </w:p>
        </w:tc>
      </w:tr>
    </w:tbl>
    <w:p w14:paraId="6F53B01C" w14:textId="77777777" w:rsidR="00F2132C" w:rsidRPr="00F2132C" w:rsidRDefault="00F2132C" w:rsidP="00F2132C">
      <w:pPr>
        <w:tabs>
          <w:tab w:val="left" w:pos="11777"/>
        </w:tabs>
        <w:jc w:val="center"/>
        <w:rPr>
          <w:sz w:val="32"/>
        </w:rPr>
      </w:pPr>
    </w:p>
    <w:p w14:paraId="78981E8D" w14:textId="77777777" w:rsidR="006A1AB9" w:rsidRPr="006A1AB9" w:rsidRDefault="006A1AB9" w:rsidP="006A1AB9">
      <w:pPr>
        <w:tabs>
          <w:tab w:val="left" w:pos="11777"/>
        </w:tabs>
      </w:pPr>
    </w:p>
    <w:sectPr w:rsidR="006A1AB9" w:rsidRPr="006A1AB9" w:rsidSect="00AC49F6">
      <w:headerReference w:type="default" r:id="rId27"/>
      <w:pgSz w:w="15840" w:h="12240" w:orient="landscape"/>
      <w:pgMar w:top="720" w:right="720" w:bottom="720" w:left="720" w:header="0" w:footer="28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5FA1A" w14:textId="77777777" w:rsidR="00EA583E" w:rsidRDefault="00EA583E" w:rsidP="00AC49F6">
      <w:pPr>
        <w:spacing w:after="0" w:line="240" w:lineRule="auto"/>
      </w:pPr>
      <w:r>
        <w:separator/>
      </w:r>
    </w:p>
  </w:endnote>
  <w:endnote w:type="continuationSeparator" w:id="0">
    <w:p w14:paraId="5EADFB33" w14:textId="77777777" w:rsidR="00EA583E" w:rsidRDefault="00EA583E" w:rsidP="00AC4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Handwriting">
    <w:panose1 w:val="020B0604020202020204"/>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89A2D" w14:textId="77777777" w:rsidR="00EA583E" w:rsidRDefault="00EA583E" w:rsidP="00AC49F6">
      <w:pPr>
        <w:spacing w:after="0" w:line="240" w:lineRule="auto"/>
      </w:pPr>
      <w:r>
        <w:separator/>
      </w:r>
    </w:p>
  </w:footnote>
  <w:footnote w:type="continuationSeparator" w:id="0">
    <w:p w14:paraId="5BECE2AB" w14:textId="77777777" w:rsidR="00EA583E" w:rsidRDefault="00EA583E" w:rsidP="00AC4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95698"/>
      <w:docPartObj>
        <w:docPartGallery w:val="Page Numbers (Margins)"/>
        <w:docPartUnique/>
      </w:docPartObj>
    </w:sdtPr>
    <w:sdtEndPr/>
    <w:sdtContent>
      <w:p w14:paraId="4B4A8738" w14:textId="77777777" w:rsidR="00AC49F6" w:rsidRDefault="00AC49F6">
        <w:pPr>
          <w:pStyle w:val="Header"/>
        </w:pPr>
        <w:r>
          <w:rPr>
            <w:noProof/>
          </w:rPr>
          <mc:AlternateContent>
            <mc:Choice Requires="wps">
              <w:drawing>
                <wp:anchor distT="0" distB="0" distL="114300" distR="114300" simplePos="0" relativeHeight="251659264" behindDoc="0" locked="0" layoutInCell="0" allowOverlap="1" wp14:anchorId="30596C66" wp14:editId="71A04BB6">
                  <wp:simplePos x="0" y="0"/>
                  <wp:positionH relativeFrom="rightMargin">
                    <wp:align>center</wp:align>
                  </wp:positionH>
                  <wp:positionV relativeFrom="margin">
                    <wp:align>bottom</wp:align>
                  </wp:positionV>
                  <wp:extent cx="510540" cy="2183130"/>
                  <wp:effectExtent l="0" t="0" r="381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0C47" w14:textId="77777777" w:rsidR="00AC49F6" w:rsidRDefault="00AC49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C7C6B" w:rsidRPr="003C7C6B">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0596C66" id="Rectangle 84" o:spid="_x0000_s1029"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" o:allowincell="f" filled="f" stroked="f">
                  <v:textbox style="layout-flow:vertical;mso-layout-flow-alt:bottom-to-top;mso-fit-shape-to-text:t">
                    <w:txbxContent>
                      <w:p w14:paraId="73CD0C47" w14:textId="77777777" w:rsidR="00AC49F6" w:rsidRDefault="00AC49F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C7C6B" w:rsidRPr="003C7C6B">
                          <w:rPr>
                            <w:rFonts w:asciiTheme="majorHAnsi" w:eastAsiaTheme="majorEastAsia" w:hAnsiTheme="majorHAnsi" w:cstheme="majorBidi"/>
                            <w:noProof/>
                            <w:sz w:val="44"/>
                            <w:szCs w:val="44"/>
                          </w:rPr>
                          <w:t>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16CE9"/>
    <w:multiLevelType w:val="hybridMultilevel"/>
    <w:tmpl w:val="F864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8E4624"/>
    <w:multiLevelType w:val="hybridMultilevel"/>
    <w:tmpl w:val="26CE1624"/>
    <w:lvl w:ilvl="0" w:tplc="AD68E6D0">
      <w:start w:val="1"/>
      <w:numFmt w:val="decimal"/>
      <w:lvlText w:val="%1."/>
      <w:lvlJc w:val="left"/>
      <w:pPr>
        <w:tabs>
          <w:tab w:val="num" w:pos="720"/>
        </w:tabs>
        <w:ind w:left="720" w:hanging="360"/>
      </w:pPr>
    </w:lvl>
    <w:lvl w:ilvl="1" w:tplc="64DE15DA">
      <w:start w:val="1"/>
      <w:numFmt w:val="decimal"/>
      <w:lvlText w:val="%2."/>
      <w:lvlJc w:val="left"/>
      <w:pPr>
        <w:tabs>
          <w:tab w:val="num" w:pos="1440"/>
        </w:tabs>
        <w:ind w:left="1440" w:hanging="360"/>
      </w:pPr>
    </w:lvl>
    <w:lvl w:ilvl="2" w:tplc="9F9806EE" w:tentative="1">
      <w:start w:val="1"/>
      <w:numFmt w:val="decimal"/>
      <w:lvlText w:val="%3."/>
      <w:lvlJc w:val="left"/>
      <w:pPr>
        <w:tabs>
          <w:tab w:val="num" w:pos="2160"/>
        </w:tabs>
        <w:ind w:left="2160" w:hanging="360"/>
      </w:pPr>
    </w:lvl>
    <w:lvl w:ilvl="3" w:tplc="2E8E4E58" w:tentative="1">
      <w:start w:val="1"/>
      <w:numFmt w:val="decimal"/>
      <w:lvlText w:val="%4."/>
      <w:lvlJc w:val="left"/>
      <w:pPr>
        <w:tabs>
          <w:tab w:val="num" w:pos="2880"/>
        </w:tabs>
        <w:ind w:left="2880" w:hanging="360"/>
      </w:pPr>
    </w:lvl>
    <w:lvl w:ilvl="4" w:tplc="F0CC4B1E" w:tentative="1">
      <w:start w:val="1"/>
      <w:numFmt w:val="decimal"/>
      <w:lvlText w:val="%5."/>
      <w:lvlJc w:val="left"/>
      <w:pPr>
        <w:tabs>
          <w:tab w:val="num" w:pos="3600"/>
        </w:tabs>
        <w:ind w:left="3600" w:hanging="360"/>
      </w:pPr>
    </w:lvl>
    <w:lvl w:ilvl="5" w:tplc="1130A370" w:tentative="1">
      <w:start w:val="1"/>
      <w:numFmt w:val="decimal"/>
      <w:lvlText w:val="%6."/>
      <w:lvlJc w:val="left"/>
      <w:pPr>
        <w:tabs>
          <w:tab w:val="num" w:pos="4320"/>
        </w:tabs>
        <w:ind w:left="4320" w:hanging="360"/>
      </w:pPr>
    </w:lvl>
    <w:lvl w:ilvl="6" w:tplc="7F5EC45E" w:tentative="1">
      <w:start w:val="1"/>
      <w:numFmt w:val="decimal"/>
      <w:lvlText w:val="%7."/>
      <w:lvlJc w:val="left"/>
      <w:pPr>
        <w:tabs>
          <w:tab w:val="num" w:pos="5040"/>
        </w:tabs>
        <w:ind w:left="5040" w:hanging="360"/>
      </w:pPr>
    </w:lvl>
    <w:lvl w:ilvl="7" w:tplc="CED0AADA" w:tentative="1">
      <w:start w:val="1"/>
      <w:numFmt w:val="decimal"/>
      <w:lvlText w:val="%8."/>
      <w:lvlJc w:val="left"/>
      <w:pPr>
        <w:tabs>
          <w:tab w:val="num" w:pos="5760"/>
        </w:tabs>
        <w:ind w:left="5760" w:hanging="360"/>
      </w:pPr>
    </w:lvl>
    <w:lvl w:ilvl="8" w:tplc="E9502B9E" w:tentative="1">
      <w:start w:val="1"/>
      <w:numFmt w:val="decimal"/>
      <w:lvlText w:val="%9."/>
      <w:lvlJc w:val="left"/>
      <w:pPr>
        <w:tabs>
          <w:tab w:val="num" w:pos="6480"/>
        </w:tabs>
        <w:ind w:left="6480" w:hanging="360"/>
      </w:pPr>
    </w:lvl>
  </w:abstractNum>
  <w:abstractNum w:abstractNumId="2" w15:restartNumberingAfterBreak="0">
    <w:nsid w:val="67F86556"/>
    <w:multiLevelType w:val="hybridMultilevel"/>
    <w:tmpl w:val="A87A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9CF"/>
    <w:rsid w:val="00004462"/>
    <w:rsid w:val="00005BFD"/>
    <w:rsid w:val="000460BC"/>
    <w:rsid w:val="00056F08"/>
    <w:rsid w:val="00067E23"/>
    <w:rsid w:val="00095F49"/>
    <w:rsid w:val="000A7231"/>
    <w:rsid w:val="000B47C7"/>
    <w:rsid w:val="000C27E0"/>
    <w:rsid w:val="000D092A"/>
    <w:rsid w:val="00137785"/>
    <w:rsid w:val="001726A5"/>
    <w:rsid w:val="001875C3"/>
    <w:rsid w:val="00195B7F"/>
    <w:rsid w:val="001D19CF"/>
    <w:rsid w:val="002223BF"/>
    <w:rsid w:val="00223E3A"/>
    <w:rsid w:val="00224F6D"/>
    <w:rsid w:val="002A1876"/>
    <w:rsid w:val="003302F5"/>
    <w:rsid w:val="00336A6B"/>
    <w:rsid w:val="00342853"/>
    <w:rsid w:val="003471B3"/>
    <w:rsid w:val="003709CF"/>
    <w:rsid w:val="00377322"/>
    <w:rsid w:val="003A409A"/>
    <w:rsid w:val="003C32AA"/>
    <w:rsid w:val="003C6497"/>
    <w:rsid w:val="003C7C6B"/>
    <w:rsid w:val="00443C15"/>
    <w:rsid w:val="00477A1E"/>
    <w:rsid w:val="00485AEA"/>
    <w:rsid w:val="00485C3B"/>
    <w:rsid w:val="004A43B7"/>
    <w:rsid w:val="005066AF"/>
    <w:rsid w:val="00576BB8"/>
    <w:rsid w:val="005C2CE9"/>
    <w:rsid w:val="006027C8"/>
    <w:rsid w:val="006A1AB9"/>
    <w:rsid w:val="006B3413"/>
    <w:rsid w:val="006B5386"/>
    <w:rsid w:val="00736140"/>
    <w:rsid w:val="0074275D"/>
    <w:rsid w:val="00744D31"/>
    <w:rsid w:val="007523C4"/>
    <w:rsid w:val="007621E3"/>
    <w:rsid w:val="007B1536"/>
    <w:rsid w:val="007D69CD"/>
    <w:rsid w:val="007E5757"/>
    <w:rsid w:val="00804A8E"/>
    <w:rsid w:val="00833382"/>
    <w:rsid w:val="008635A8"/>
    <w:rsid w:val="00875A48"/>
    <w:rsid w:val="00882C2D"/>
    <w:rsid w:val="0088333B"/>
    <w:rsid w:val="00887E50"/>
    <w:rsid w:val="009065B3"/>
    <w:rsid w:val="00912494"/>
    <w:rsid w:val="00952FCD"/>
    <w:rsid w:val="009747AB"/>
    <w:rsid w:val="009958ED"/>
    <w:rsid w:val="00A12B25"/>
    <w:rsid w:val="00A367CF"/>
    <w:rsid w:val="00A528DB"/>
    <w:rsid w:val="00A648E4"/>
    <w:rsid w:val="00A70CEF"/>
    <w:rsid w:val="00A86789"/>
    <w:rsid w:val="00AC49F6"/>
    <w:rsid w:val="00B01495"/>
    <w:rsid w:val="00B064ED"/>
    <w:rsid w:val="00B80B5E"/>
    <w:rsid w:val="00BC386D"/>
    <w:rsid w:val="00BE5685"/>
    <w:rsid w:val="00C4091E"/>
    <w:rsid w:val="00C5050A"/>
    <w:rsid w:val="00C66724"/>
    <w:rsid w:val="00C7356F"/>
    <w:rsid w:val="00C82CE3"/>
    <w:rsid w:val="00C86C84"/>
    <w:rsid w:val="00CD09E2"/>
    <w:rsid w:val="00CF0D36"/>
    <w:rsid w:val="00D03D28"/>
    <w:rsid w:val="00D327D2"/>
    <w:rsid w:val="00D331D0"/>
    <w:rsid w:val="00D4088E"/>
    <w:rsid w:val="00D7672F"/>
    <w:rsid w:val="00DC4D6A"/>
    <w:rsid w:val="00DF4BC9"/>
    <w:rsid w:val="00E10FCF"/>
    <w:rsid w:val="00E33E5E"/>
    <w:rsid w:val="00E44F2C"/>
    <w:rsid w:val="00E8276E"/>
    <w:rsid w:val="00EA583E"/>
    <w:rsid w:val="00EC57B1"/>
    <w:rsid w:val="00F02396"/>
    <w:rsid w:val="00F2132C"/>
    <w:rsid w:val="00F42840"/>
    <w:rsid w:val="00F43644"/>
    <w:rsid w:val="00FB6D55"/>
    <w:rsid w:val="00FE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270D4"/>
  <w15:chartTrackingRefBased/>
  <w15:docId w15:val="{BD49425E-F015-4ED9-83D7-590723BC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9F6"/>
  </w:style>
  <w:style w:type="paragraph" w:styleId="Footer">
    <w:name w:val="footer"/>
    <w:basedOn w:val="Normal"/>
    <w:link w:val="FooterChar"/>
    <w:uiPriority w:val="99"/>
    <w:unhideWhenUsed/>
    <w:rsid w:val="00AC4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9F6"/>
  </w:style>
  <w:style w:type="paragraph" w:styleId="BalloonText">
    <w:name w:val="Balloon Text"/>
    <w:basedOn w:val="Normal"/>
    <w:link w:val="BalloonTextChar"/>
    <w:uiPriority w:val="99"/>
    <w:semiHidden/>
    <w:unhideWhenUsed/>
    <w:rsid w:val="00863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5A8"/>
    <w:rPr>
      <w:rFonts w:ascii="Segoe UI" w:hAnsi="Segoe UI" w:cs="Segoe UI"/>
      <w:sz w:val="18"/>
      <w:szCs w:val="18"/>
    </w:rPr>
  </w:style>
  <w:style w:type="paragraph" w:customStyle="1" w:styleId="TableParagraph">
    <w:name w:val="Table Paragraph"/>
    <w:basedOn w:val="Normal"/>
    <w:uiPriority w:val="1"/>
    <w:qFormat/>
    <w:rsid w:val="00882C2D"/>
    <w:pPr>
      <w:widowControl w:val="0"/>
      <w:autoSpaceDE w:val="0"/>
      <w:autoSpaceDN w:val="0"/>
      <w:spacing w:before="2" w:after="0" w:line="240" w:lineRule="auto"/>
      <w:ind w:left="460"/>
    </w:pPr>
    <w:rPr>
      <w:rFonts w:ascii="Cambria Math" w:eastAsia="Cambria Math" w:hAnsi="Cambria Math" w:cs="Cambria Math"/>
      <w:sz w:val="22"/>
      <w:szCs w:val="22"/>
    </w:rPr>
  </w:style>
  <w:style w:type="character" w:styleId="Hyperlink">
    <w:name w:val="Hyperlink"/>
    <w:basedOn w:val="DefaultParagraphFont"/>
    <w:uiPriority w:val="99"/>
    <w:unhideWhenUsed/>
    <w:rsid w:val="00DC4D6A"/>
    <w:rPr>
      <w:color w:val="0563C1" w:themeColor="hyperlink"/>
      <w:u w:val="single"/>
    </w:rPr>
  </w:style>
  <w:style w:type="character" w:styleId="UnresolvedMention">
    <w:name w:val="Unresolved Mention"/>
    <w:basedOn w:val="DefaultParagraphFont"/>
    <w:uiPriority w:val="99"/>
    <w:semiHidden/>
    <w:unhideWhenUsed/>
    <w:rsid w:val="00DC4D6A"/>
    <w:rPr>
      <w:color w:val="605E5C"/>
      <w:shd w:val="clear" w:color="auto" w:fill="E1DFDD"/>
    </w:rPr>
  </w:style>
  <w:style w:type="paragraph" w:styleId="ListParagraph">
    <w:name w:val="List Paragraph"/>
    <w:basedOn w:val="Normal"/>
    <w:uiPriority w:val="34"/>
    <w:qFormat/>
    <w:rsid w:val="003A409A"/>
    <w:pPr>
      <w:ind w:left="720"/>
      <w:contextualSpacing/>
    </w:pPr>
  </w:style>
  <w:style w:type="character" w:styleId="FollowedHyperlink">
    <w:name w:val="FollowedHyperlink"/>
    <w:basedOn w:val="DefaultParagraphFont"/>
    <w:uiPriority w:val="99"/>
    <w:semiHidden/>
    <w:unhideWhenUsed/>
    <w:rsid w:val="000B4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2317">
      <w:bodyDiv w:val="1"/>
      <w:marLeft w:val="0"/>
      <w:marRight w:val="0"/>
      <w:marTop w:val="0"/>
      <w:marBottom w:val="0"/>
      <w:divBdr>
        <w:top w:val="none" w:sz="0" w:space="0" w:color="auto"/>
        <w:left w:val="none" w:sz="0" w:space="0" w:color="auto"/>
        <w:bottom w:val="none" w:sz="0" w:space="0" w:color="auto"/>
        <w:right w:val="none" w:sz="0" w:space="0" w:color="auto"/>
      </w:divBdr>
    </w:div>
    <w:div w:id="597560023">
      <w:bodyDiv w:val="1"/>
      <w:marLeft w:val="0"/>
      <w:marRight w:val="0"/>
      <w:marTop w:val="0"/>
      <w:marBottom w:val="0"/>
      <w:divBdr>
        <w:top w:val="none" w:sz="0" w:space="0" w:color="auto"/>
        <w:left w:val="none" w:sz="0" w:space="0" w:color="auto"/>
        <w:bottom w:val="none" w:sz="0" w:space="0" w:color="auto"/>
        <w:right w:val="none" w:sz="0" w:space="0" w:color="auto"/>
      </w:divBdr>
    </w:div>
    <w:div w:id="997272322">
      <w:bodyDiv w:val="1"/>
      <w:marLeft w:val="0"/>
      <w:marRight w:val="0"/>
      <w:marTop w:val="0"/>
      <w:marBottom w:val="0"/>
      <w:divBdr>
        <w:top w:val="none" w:sz="0" w:space="0" w:color="auto"/>
        <w:left w:val="none" w:sz="0" w:space="0" w:color="auto"/>
        <w:bottom w:val="none" w:sz="0" w:space="0" w:color="auto"/>
        <w:right w:val="none" w:sz="0" w:space="0" w:color="auto"/>
      </w:divBdr>
    </w:div>
    <w:div w:id="1012758840">
      <w:bodyDiv w:val="1"/>
      <w:marLeft w:val="0"/>
      <w:marRight w:val="0"/>
      <w:marTop w:val="0"/>
      <w:marBottom w:val="0"/>
      <w:divBdr>
        <w:top w:val="none" w:sz="0" w:space="0" w:color="auto"/>
        <w:left w:val="none" w:sz="0" w:space="0" w:color="auto"/>
        <w:bottom w:val="none" w:sz="0" w:space="0" w:color="auto"/>
        <w:right w:val="none" w:sz="0" w:space="0" w:color="auto"/>
      </w:divBdr>
      <w:divsChild>
        <w:div w:id="2092120900">
          <w:marLeft w:val="360"/>
          <w:marRight w:val="0"/>
          <w:marTop w:val="0"/>
          <w:marBottom w:val="0"/>
          <w:divBdr>
            <w:top w:val="none" w:sz="0" w:space="0" w:color="auto"/>
            <w:left w:val="none" w:sz="0" w:space="0" w:color="auto"/>
            <w:bottom w:val="none" w:sz="0" w:space="0" w:color="auto"/>
            <w:right w:val="none" w:sz="0" w:space="0" w:color="auto"/>
          </w:divBdr>
        </w:div>
        <w:div w:id="1730110696">
          <w:marLeft w:val="1080"/>
          <w:marRight w:val="0"/>
          <w:marTop w:val="0"/>
          <w:marBottom w:val="0"/>
          <w:divBdr>
            <w:top w:val="none" w:sz="0" w:space="0" w:color="auto"/>
            <w:left w:val="none" w:sz="0" w:space="0" w:color="auto"/>
            <w:bottom w:val="none" w:sz="0" w:space="0" w:color="auto"/>
            <w:right w:val="none" w:sz="0" w:space="0" w:color="auto"/>
          </w:divBdr>
        </w:div>
        <w:div w:id="1081102215">
          <w:marLeft w:val="1080"/>
          <w:marRight w:val="0"/>
          <w:marTop w:val="0"/>
          <w:marBottom w:val="0"/>
          <w:divBdr>
            <w:top w:val="none" w:sz="0" w:space="0" w:color="auto"/>
            <w:left w:val="none" w:sz="0" w:space="0" w:color="auto"/>
            <w:bottom w:val="none" w:sz="0" w:space="0" w:color="auto"/>
            <w:right w:val="none" w:sz="0" w:space="0" w:color="auto"/>
          </w:divBdr>
        </w:div>
        <w:div w:id="553660387">
          <w:marLeft w:val="360"/>
          <w:marRight w:val="0"/>
          <w:marTop w:val="0"/>
          <w:marBottom w:val="0"/>
          <w:divBdr>
            <w:top w:val="none" w:sz="0" w:space="0" w:color="auto"/>
            <w:left w:val="none" w:sz="0" w:space="0" w:color="auto"/>
            <w:bottom w:val="none" w:sz="0" w:space="0" w:color="auto"/>
            <w:right w:val="none" w:sz="0" w:space="0" w:color="auto"/>
          </w:divBdr>
        </w:div>
      </w:divsChild>
    </w:div>
    <w:div w:id="1021785195">
      <w:bodyDiv w:val="1"/>
      <w:marLeft w:val="0"/>
      <w:marRight w:val="0"/>
      <w:marTop w:val="0"/>
      <w:marBottom w:val="0"/>
      <w:divBdr>
        <w:top w:val="none" w:sz="0" w:space="0" w:color="auto"/>
        <w:left w:val="none" w:sz="0" w:space="0" w:color="auto"/>
        <w:bottom w:val="none" w:sz="0" w:space="0" w:color="auto"/>
        <w:right w:val="none" w:sz="0" w:space="0" w:color="auto"/>
      </w:divBdr>
    </w:div>
    <w:div w:id="1038503527">
      <w:bodyDiv w:val="1"/>
      <w:marLeft w:val="0"/>
      <w:marRight w:val="0"/>
      <w:marTop w:val="0"/>
      <w:marBottom w:val="0"/>
      <w:divBdr>
        <w:top w:val="none" w:sz="0" w:space="0" w:color="auto"/>
        <w:left w:val="none" w:sz="0" w:space="0" w:color="auto"/>
        <w:bottom w:val="none" w:sz="0" w:space="0" w:color="auto"/>
        <w:right w:val="none" w:sz="0" w:space="0" w:color="auto"/>
      </w:divBdr>
    </w:div>
    <w:div w:id="1254050930">
      <w:bodyDiv w:val="1"/>
      <w:marLeft w:val="0"/>
      <w:marRight w:val="0"/>
      <w:marTop w:val="0"/>
      <w:marBottom w:val="0"/>
      <w:divBdr>
        <w:top w:val="none" w:sz="0" w:space="0" w:color="auto"/>
        <w:left w:val="none" w:sz="0" w:space="0" w:color="auto"/>
        <w:bottom w:val="none" w:sz="0" w:space="0" w:color="auto"/>
        <w:right w:val="none" w:sz="0" w:space="0" w:color="auto"/>
      </w:divBdr>
    </w:div>
    <w:div w:id="1610310262">
      <w:bodyDiv w:val="1"/>
      <w:marLeft w:val="0"/>
      <w:marRight w:val="0"/>
      <w:marTop w:val="0"/>
      <w:marBottom w:val="0"/>
      <w:divBdr>
        <w:top w:val="none" w:sz="0" w:space="0" w:color="auto"/>
        <w:left w:val="none" w:sz="0" w:space="0" w:color="auto"/>
        <w:bottom w:val="none" w:sz="0" w:space="0" w:color="auto"/>
        <w:right w:val="none" w:sz="0" w:space="0" w:color="auto"/>
      </w:divBdr>
    </w:div>
    <w:div w:id="1685859451">
      <w:bodyDiv w:val="1"/>
      <w:marLeft w:val="0"/>
      <w:marRight w:val="0"/>
      <w:marTop w:val="0"/>
      <w:marBottom w:val="0"/>
      <w:divBdr>
        <w:top w:val="none" w:sz="0" w:space="0" w:color="auto"/>
        <w:left w:val="none" w:sz="0" w:space="0" w:color="auto"/>
        <w:bottom w:val="none" w:sz="0" w:space="0" w:color="auto"/>
        <w:right w:val="none" w:sz="0" w:space="0" w:color="auto"/>
      </w:divBdr>
    </w:div>
    <w:div w:id="1718428264">
      <w:bodyDiv w:val="1"/>
      <w:marLeft w:val="0"/>
      <w:marRight w:val="0"/>
      <w:marTop w:val="0"/>
      <w:marBottom w:val="0"/>
      <w:divBdr>
        <w:top w:val="none" w:sz="0" w:space="0" w:color="auto"/>
        <w:left w:val="none" w:sz="0" w:space="0" w:color="auto"/>
        <w:bottom w:val="none" w:sz="0" w:space="0" w:color="auto"/>
        <w:right w:val="none" w:sz="0" w:space="0" w:color="auto"/>
      </w:divBdr>
    </w:div>
    <w:div w:id="191399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D78B-065B-5544-8C15-6B8A02B2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Gibson (ADE)</dc:creator>
  <cp:keywords/>
  <dc:description/>
  <cp:lastModifiedBy>Andy Sullivan (ADE)</cp:lastModifiedBy>
  <cp:revision>4</cp:revision>
  <cp:lastPrinted>2020-06-30T17:42:00Z</cp:lastPrinted>
  <dcterms:created xsi:type="dcterms:W3CDTF">2021-03-16T15:44:00Z</dcterms:created>
  <dcterms:modified xsi:type="dcterms:W3CDTF">2021-03-17T20:08:00Z</dcterms:modified>
</cp:coreProperties>
</file>