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BB1215" w14:textId="14FD17A4" w:rsidR="004B1DC0" w:rsidRPr="00E51DFB" w:rsidRDefault="002460BF">
      <w:pP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Creator(s)</w:t>
      </w:r>
      <w:r w:rsidR="00E51DFB" w:rsidRPr="00E51DFB">
        <w:rPr>
          <w:rFonts w:ascii="Times New Roman" w:eastAsia="Times New Roman" w:hAnsi="Times New Roman" w:cs="Times New Roman"/>
          <w:b/>
        </w:rPr>
        <w:t xml:space="preserve">: Angie Abbott, Jerry Decker, Kimberly </w:t>
      </w:r>
      <w:proofErr w:type="spellStart"/>
      <w:r w:rsidR="00E51DFB" w:rsidRPr="00E51DFB">
        <w:rPr>
          <w:rFonts w:ascii="Times New Roman" w:eastAsia="Times New Roman" w:hAnsi="Times New Roman" w:cs="Times New Roman"/>
          <w:b/>
        </w:rPr>
        <w:t>Endsley</w:t>
      </w:r>
      <w:proofErr w:type="spellEnd"/>
      <w:r w:rsidR="00E51DFB" w:rsidRPr="00E51DFB">
        <w:rPr>
          <w:rFonts w:ascii="Times New Roman" w:eastAsia="Times New Roman" w:hAnsi="Times New Roman" w:cs="Times New Roman"/>
          <w:b/>
        </w:rPr>
        <w:t xml:space="preserve">, Carla Gregory, </w:t>
      </w:r>
      <w:proofErr w:type="spellStart"/>
      <w:r w:rsidR="00E51DFB" w:rsidRPr="00E51DFB">
        <w:rPr>
          <w:rFonts w:ascii="Times New Roman" w:eastAsia="Times New Roman" w:hAnsi="Times New Roman" w:cs="Times New Roman"/>
          <w:b/>
        </w:rPr>
        <w:t>Dedra</w:t>
      </w:r>
      <w:proofErr w:type="spellEnd"/>
      <w:r w:rsidR="00E51DFB" w:rsidRPr="00E51DFB">
        <w:rPr>
          <w:rFonts w:ascii="Times New Roman" w:eastAsia="Times New Roman" w:hAnsi="Times New Roman" w:cs="Times New Roman"/>
          <w:b/>
        </w:rPr>
        <w:t xml:space="preserve"> Riggs, and Keith Westbrook, Hoxie Public School District</w:t>
      </w:r>
    </w:p>
    <w:tbl>
      <w:tblPr>
        <w:tblStyle w:val="a"/>
        <w:tblW w:w="95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6825"/>
      </w:tblGrid>
      <w:tr w:rsidR="004B1DC0" w:rsidRPr="00E51DFB" w14:paraId="11598ED4" w14:textId="77777777">
        <w:trPr>
          <w:trHeight w:val="360"/>
        </w:trPr>
        <w:tc>
          <w:tcPr>
            <w:tcW w:w="2760" w:type="dxa"/>
            <w:vAlign w:val="center"/>
          </w:tcPr>
          <w:p w14:paraId="77B1A869" w14:textId="77777777" w:rsidR="004B1DC0" w:rsidRPr="00E51DFB" w:rsidRDefault="004B1DC0">
            <w:pPr>
              <w:jc w:val="center"/>
              <w:rPr>
                <w:rFonts w:ascii="Times New Roman" w:eastAsia="Times New Roman" w:hAnsi="Times New Roman" w:cs="Times New Roman"/>
              </w:rPr>
            </w:pPr>
          </w:p>
          <w:p w14:paraId="7596BCDA" w14:textId="77777777" w:rsidR="004B1DC0" w:rsidRPr="00E51DFB" w:rsidRDefault="0007781E">
            <w:pPr>
              <w:jc w:val="center"/>
              <w:rPr>
                <w:rFonts w:ascii="Times New Roman" w:eastAsia="Times New Roman" w:hAnsi="Times New Roman" w:cs="Times New Roman"/>
              </w:rPr>
            </w:pPr>
            <w:r w:rsidRPr="00E51DFB">
              <w:rPr>
                <w:rFonts w:ascii="Times New Roman" w:eastAsia="Times New Roman" w:hAnsi="Times New Roman" w:cs="Times New Roman"/>
                <w:b/>
              </w:rPr>
              <w:t xml:space="preserve">Lesson Title: </w:t>
            </w:r>
            <w:r w:rsidRPr="00E51DFB">
              <w:rPr>
                <w:rFonts w:ascii="Times New Roman" w:eastAsia="Times New Roman" w:hAnsi="Times New Roman" w:cs="Times New Roman"/>
              </w:rPr>
              <w:t xml:space="preserve">  </w:t>
            </w:r>
          </w:p>
          <w:p w14:paraId="32D7E903" w14:textId="77777777" w:rsidR="004B1DC0" w:rsidRPr="00E51DFB" w:rsidRDefault="004B1DC0">
            <w:pPr>
              <w:jc w:val="center"/>
              <w:rPr>
                <w:rFonts w:ascii="Times New Roman" w:eastAsia="Times New Roman" w:hAnsi="Times New Roman" w:cs="Times New Roman"/>
              </w:rPr>
            </w:pPr>
          </w:p>
        </w:tc>
        <w:tc>
          <w:tcPr>
            <w:tcW w:w="6825" w:type="dxa"/>
            <w:shd w:val="clear" w:color="auto" w:fill="EFEFEF"/>
          </w:tcPr>
          <w:p w14:paraId="2012EEA2" w14:textId="48F5FFC2" w:rsidR="004B1DC0" w:rsidRPr="003D5E43" w:rsidRDefault="0004264C">
            <w:pPr>
              <w:rPr>
                <w:rFonts w:ascii="Times New Roman" w:eastAsia="Times New Roman" w:hAnsi="Times New Roman" w:cs="Times New Roman"/>
                <w:b/>
                <w:sz w:val="28"/>
                <w:szCs w:val="28"/>
              </w:rPr>
            </w:pPr>
            <w:r w:rsidRPr="003D5E43">
              <w:rPr>
                <w:rFonts w:ascii="Times New Roman" w:eastAsia="Times New Roman" w:hAnsi="Times New Roman" w:cs="Times New Roman"/>
                <w:b/>
                <w:sz w:val="28"/>
                <w:szCs w:val="28"/>
              </w:rPr>
              <w:t>That Escalated Quickly</w:t>
            </w:r>
          </w:p>
        </w:tc>
      </w:tr>
      <w:tr w:rsidR="004B1DC0" w:rsidRPr="00E51DFB" w14:paraId="503D8FC4" w14:textId="77777777">
        <w:tc>
          <w:tcPr>
            <w:tcW w:w="2760" w:type="dxa"/>
            <w:vAlign w:val="center"/>
          </w:tcPr>
          <w:p w14:paraId="33C9038E"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 xml:space="preserve">Estimated Time </w:t>
            </w:r>
            <w:r w:rsidRPr="00E51DFB">
              <w:rPr>
                <w:rFonts w:ascii="Times New Roman" w:eastAsia="Times New Roman" w:hAnsi="Times New Roman" w:cs="Times New Roman"/>
                <w:b/>
              </w:rPr>
              <w:br/>
              <w:t>(Class Period/s):</w:t>
            </w:r>
          </w:p>
        </w:tc>
        <w:tc>
          <w:tcPr>
            <w:tcW w:w="6825" w:type="dxa"/>
            <w:shd w:val="clear" w:color="auto" w:fill="F2F2F2"/>
          </w:tcPr>
          <w:p w14:paraId="419A1C54" w14:textId="26577A05" w:rsidR="004B1DC0" w:rsidRPr="00E51DFB" w:rsidRDefault="0004264C">
            <w:pPr>
              <w:widowControl/>
              <w:rPr>
                <w:rFonts w:ascii="Times New Roman" w:eastAsia="Times New Roman" w:hAnsi="Times New Roman" w:cs="Times New Roman"/>
              </w:rPr>
            </w:pPr>
            <w:r w:rsidRPr="00E51DFB">
              <w:rPr>
                <w:rFonts w:ascii="Times New Roman" w:eastAsia="Times New Roman" w:hAnsi="Times New Roman" w:cs="Times New Roman"/>
              </w:rPr>
              <w:t>1 – 45 minute class period</w:t>
            </w:r>
          </w:p>
        </w:tc>
      </w:tr>
      <w:tr w:rsidR="004B1DC0" w:rsidRPr="00E51DFB" w14:paraId="53DC3C00" w14:textId="77777777">
        <w:tc>
          <w:tcPr>
            <w:tcW w:w="2760" w:type="dxa"/>
            <w:vAlign w:val="center"/>
          </w:tcPr>
          <w:p w14:paraId="64C13675"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Grade Level(s):</w:t>
            </w:r>
          </w:p>
        </w:tc>
        <w:tc>
          <w:tcPr>
            <w:tcW w:w="6825" w:type="dxa"/>
            <w:shd w:val="clear" w:color="auto" w:fill="F2F2F2"/>
          </w:tcPr>
          <w:p w14:paraId="635301B1" w14:textId="68824DE5" w:rsidR="004B1DC0" w:rsidRPr="00E51DFB" w:rsidRDefault="00FB6A76">
            <w:pPr>
              <w:widowControl/>
              <w:rPr>
                <w:rFonts w:ascii="Times New Roman" w:eastAsia="Times New Roman" w:hAnsi="Times New Roman" w:cs="Times New Roman"/>
              </w:rPr>
            </w:pPr>
            <w:r>
              <w:rPr>
                <w:rFonts w:ascii="Times New Roman" w:eastAsia="Times New Roman" w:hAnsi="Times New Roman" w:cs="Times New Roman"/>
              </w:rPr>
              <w:t xml:space="preserve">Grades </w:t>
            </w:r>
            <w:r w:rsidR="0004264C" w:rsidRPr="00E51DFB">
              <w:rPr>
                <w:rFonts w:ascii="Times New Roman" w:eastAsia="Times New Roman" w:hAnsi="Times New Roman" w:cs="Times New Roman"/>
              </w:rPr>
              <w:t>7-12</w:t>
            </w:r>
          </w:p>
          <w:p w14:paraId="0274BF51" w14:textId="77777777" w:rsidR="004B1DC0" w:rsidRPr="00E51DFB" w:rsidRDefault="004B1DC0">
            <w:pPr>
              <w:widowControl/>
              <w:rPr>
                <w:rFonts w:ascii="Times New Roman" w:eastAsia="Times New Roman" w:hAnsi="Times New Roman" w:cs="Times New Roman"/>
              </w:rPr>
            </w:pPr>
          </w:p>
        </w:tc>
      </w:tr>
      <w:tr w:rsidR="004B1DC0" w:rsidRPr="00E51DFB" w14:paraId="1C78B3A4" w14:textId="77777777">
        <w:tc>
          <w:tcPr>
            <w:tcW w:w="2760" w:type="dxa"/>
            <w:vAlign w:val="center"/>
          </w:tcPr>
          <w:p w14:paraId="42F6A0F9"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State Standards:</w:t>
            </w:r>
          </w:p>
          <w:p w14:paraId="0A8A3A31" w14:textId="77777777" w:rsidR="004B1DC0" w:rsidRPr="00E51DFB" w:rsidRDefault="004B1DC0">
            <w:pPr>
              <w:jc w:val="center"/>
              <w:rPr>
                <w:rFonts w:ascii="Times New Roman" w:eastAsia="Times New Roman" w:hAnsi="Times New Roman" w:cs="Times New Roman"/>
                <w:b/>
              </w:rPr>
            </w:pPr>
          </w:p>
          <w:p w14:paraId="73E71315" w14:textId="77777777" w:rsidR="004B1DC0" w:rsidRPr="00E51DFB" w:rsidRDefault="004B1DC0">
            <w:pPr>
              <w:jc w:val="center"/>
              <w:rPr>
                <w:rFonts w:ascii="Times New Roman" w:eastAsia="Times New Roman" w:hAnsi="Times New Roman" w:cs="Times New Roman"/>
                <w:b/>
              </w:rPr>
            </w:pPr>
          </w:p>
        </w:tc>
        <w:tc>
          <w:tcPr>
            <w:tcW w:w="6825" w:type="dxa"/>
            <w:shd w:val="clear" w:color="auto" w:fill="F2F2F2"/>
          </w:tcPr>
          <w:p w14:paraId="083D46F7" w14:textId="77777777" w:rsidR="005A681F" w:rsidRDefault="00E51DFB" w:rsidP="000B0ACB">
            <w:pPr>
              <w:rPr>
                <w:rFonts w:ascii="Times New Roman" w:eastAsia="Times New Roman" w:hAnsi="Times New Roman" w:cs="Times New Roman"/>
                <w:b/>
              </w:rPr>
            </w:pPr>
            <w:r w:rsidRPr="000B0ACB">
              <w:rPr>
                <w:rFonts w:ascii="Times New Roman" w:eastAsia="Times New Roman" w:hAnsi="Times New Roman" w:cs="Times New Roman"/>
                <w:b/>
                <w:u w:val="single"/>
              </w:rPr>
              <w:t>Arkansas History Grades 7-8</w:t>
            </w:r>
            <w:r w:rsidRPr="000B0ACB">
              <w:rPr>
                <w:rFonts w:ascii="Times New Roman" w:eastAsia="Times New Roman" w:hAnsi="Times New Roman" w:cs="Times New Roman"/>
                <w:b/>
              </w:rPr>
              <w:t xml:space="preserve">: </w:t>
            </w:r>
          </w:p>
          <w:p w14:paraId="6AEA8B93" w14:textId="76C54036" w:rsidR="000B0ACB" w:rsidRPr="000B0ACB" w:rsidRDefault="00E51DFB" w:rsidP="000B0ACB">
            <w:pPr>
              <w:rPr>
                <w:rFonts w:ascii="Times New Roman" w:hAnsi="Times New Roman" w:cs="Times New Roman"/>
              </w:rPr>
            </w:pPr>
            <w:r w:rsidRPr="000B0ACB">
              <w:rPr>
                <w:rFonts w:ascii="Times New Roman" w:eastAsia="Times New Roman" w:hAnsi="Times New Roman" w:cs="Times New Roman"/>
                <w:b/>
              </w:rPr>
              <w:t>H.7.AH.7-8.8</w:t>
            </w:r>
            <w:r w:rsidR="000B0ACB" w:rsidRPr="000B0ACB">
              <w:rPr>
                <w:rFonts w:ascii="Times New Roman" w:eastAsia="Times New Roman" w:hAnsi="Times New Roman" w:cs="Times New Roman"/>
                <w:b/>
              </w:rPr>
              <w:t>:</w:t>
            </w:r>
            <w:r w:rsidR="000B0ACB" w:rsidRPr="000B0ACB">
              <w:rPr>
                <w:rFonts w:ascii="Times New Roman" w:hAnsi="Times New Roman" w:cs="Times New Roman"/>
              </w:rPr>
              <w:t xml:space="preserve"> Analyze social, economic, and political effects of the Civil Rights Movement on various regions in Arkansas from multiple perspectives (e.g., integration, state legislation)</w:t>
            </w:r>
          </w:p>
          <w:p w14:paraId="38114D0F" w14:textId="695F1E20" w:rsidR="00E51DFB" w:rsidRPr="000B0ACB" w:rsidRDefault="00E51DFB" w:rsidP="00E51DFB">
            <w:pPr>
              <w:widowControl/>
              <w:rPr>
                <w:rFonts w:ascii="Times New Roman" w:eastAsia="Times New Roman" w:hAnsi="Times New Roman" w:cs="Times New Roman"/>
              </w:rPr>
            </w:pPr>
          </w:p>
          <w:p w14:paraId="4BA53919" w14:textId="77777777" w:rsidR="005A681F" w:rsidRDefault="00E51DFB" w:rsidP="000B0ACB">
            <w:pPr>
              <w:rPr>
                <w:rFonts w:ascii="Times New Roman" w:eastAsia="Times New Roman" w:hAnsi="Times New Roman" w:cs="Times New Roman"/>
                <w:b/>
              </w:rPr>
            </w:pPr>
            <w:r w:rsidRPr="000B0ACB">
              <w:rPr>
                <w:rFonts w:ascii="Times New Roman" w:eastAsia="Times New Roman" w:hAnsi="Times New Roman" w:cs="Times New Roman"/>
                <w:b/>
                <w:u w:val="single"/>
              </w:rPr>
              <w:t>Arkansas History Grades 9-12</w:t>
            </w:r>
            <w:r w:rsidRPr="000B0ACB">
              <w:rPr>
                <w:rFonts w:ascii="Times New Roman" w:eastAsia="Times New Roman" w:hAnsi="Times New Roman" w:cs="Times New Roman"/>
                <w:b/>
              </w:rPr>
              <w:t xml:space="preserve">: </w:t>
            </w:r>
          </w:p>
          <w:p w14:paraId="719547A5" w14:textId="31D82236" w:rsidR="000B0ACB" w:rsidRPr="000B0ACB" w:rsidRDefault="00E51DFB" w:rsidP="000B0ACB">
            <w:pPr>
              <w:rPr>
                <w:rFonts w:ascii="Times New Roman" w:hAnsi="Times New Roman" w:cs="Times New Roman"/>
              </w:rPr>
            </w:pPr>
            <w:r w:rsidRPr="000B0ACB">
              <w:rPr>
                <w:rFonts w:ascii="Times New Roman" w:eastAsia="Times New Roman" w:hAnsi="Times New Roman" w:cs="Times New Roman"/>
                <w:b/>
              </w:rPr>
              <w:t>Era5.5.AH.9-12.4</w:t>
            </w:r>
            <w:r w:rsidR="000B0ACB" w:rsidRPr="000B0ACB">
              <w:rPr>
                <w:rFonts w:ascii="Times New Roman" w:eastAsia="Times New Roman" w:hAnsi="Times New Roman" w:cs="Times New Roman"/>
              </w:rPr>
              <w:t xml:space="preserve">: </w:t>
            </w:r>
            <w:r w:rsidR="000B0ACB" w:rsidRPr="000B0ACB">
              <w:rPr>
                <w:rFonts w:ascii="Times New Roman" w:hAnsi="Times New Roman" w:cs="Times New Roman"/>
              </w:rPr>
              <w:t xml:space="preserve">Analyze the social, economic, and political effects of the Civil Rights Movement in various regions of Arkansas using </w:t>
            </w:r>
            <w:r w:rsidR="000B0ACB" w:rsidRPr="000B0ACB">
              <w:rPr>
                <w:rFonts w:ascii="Times New Roman" w:hAnsi="Times New Roman" w:cs="Times New Roman"/>
                <w:i/>
              </w:rPr>
              <w:t>primary</w:t>
            </w:r>
            <w:r w:rsidR="000B0ACB" w:rsidRPr="000B0ACB">
              <w:rPr>
                <w:rFonts w:ascii="Times New Roman" w:hAnsi="Times New Roman" w:cs="Times New Roman"/>
              </w:rPr>
              <w:t xml:space="preserve"> and </w:t>
            </w:r>
            <w:r w:rsidR="000B0ACB" w:rsidRPr="000B0ACB">
              <w:rPr>
                <w:rFonts w:ascii="Times New Roman" w:hAnsi="Times New Roman" w:cs="Times New Roman"/>
                <w:i/>
              </w:rPr>
              <w:t>secondary sources</w:t>
            </w:r>
            <w:r w:rsidR="000B0ACB" w:rsidRPr="000B0ACB">
              <w:rPr>
                <w:rFonts w:ascii="Times New Roman" w:hAnsi="Times New Roman" w:cs="Times New Roman"/>
              </w:rPr>
              <w:t xml:space="preserve"> from multiple perspectives (e.g., segregation; voting; integration of Fayetteville, Hoxie, and Little Rock School Districts; federal and state legislation)</w:t>
            </w:r>
          </w:p>
          <w:p w14:paraId="0AC60E3F" w14:textId="778DF8AC" w:rsidR="00E51DFB" w:rsidRPr="00E51DFB" w:rsidRDefault="00E51DFB" w:rsidP="00E51DFB">
            <w:pPr>
              <w:widowControl/>
              <w:rPr>
                <w:rFonts w:ascii="Times New Roman" w:eastAsia="Times New Roman" w:hAnsi="Times New Roman" w:cs="Times New Roman"/>
              </w:rPr>
            </w:pPr>
          </w:p>
          <w:p w14:paraId="3C05984B" w14:textId="77777777" w:rsidR="009B06BB" w:rsidRDefault="000B0ACB" w:rsidP="000B0AC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United States History Since 1890: </w:t>
            </w:r>
          </w:p>
          <w:p w14:paraId="78E3B5A8" w14:textId="2E20D12E" w:rsidR="000B0ACB" w:rsidRPr="00587E62" w:rsidRDefault="000B0ACB" w:rsidP="000B0ACB">
            <w:pPr>
              <w:rPr>
                <w:rFonts w:ascii="Times New Roman" w:hAnsi="Times New Roman" w:cs="Times New Roman"/>
              </w:rPr>
            </w:pPr>
            <w:r w:rsidRPr="009B06BB">
              <w:rPr>
                <w:rFonts w:ascii="Times New Roman" w:eastAsia="Times New Roman" w:hAnsi="Times New Roman" w:cs="Times New Roman"/>
                <w:b/>
              </w:rPr>
              <w:t>Era9.6.USH.1:</w:t>
            </w:r>
            <w:r w:rsidRPr="00587E62">
              <w:rPr>
                <w:rFonts w:ascii="Times New Roman" w:hAnsi="Times New Roman" w:cs="Times New Roman"/>
              </w:rPr>
              <w:t xml:space="preserve"> Analyze the roles of individuals, groups, and the government in securing civil rights during the mid-20</w:t>
            </w:r>
            <w:r w:rsidRPr="00587E62">
              <w:rPr>
                <w:rFonts w:ascii="Times New Roman" w:hAnsi="Times New Roman" w:cs="Times New Roman"/>
                <w:vertAlign w:val="superscript"/>
              </w:rPr>
              <w:t>th</w:t>
            </w:r>
            <w:r w:rsidRPr="00587E62">
              <w:rPr>
                <w:rFonts w:ascii="Times New Roman" w:hAnsi="Times New Roman" w:cs="Times New Roman"/>
              </w:rPr>
              <w:t xml:space="preserve"> century using a variety of </w:t>
            </w:r>
            <w:r w:rsidRPr="00587E62">
              <w:rPr>
                <w:rFonts w:ascii="Times New Roman" w:hAnsi="Times New Roman" w:cs="Times New Roman"/>
                <w:i/>
              </w:rPr>
              <w:t>primary</w:t>
            </w:r>
            <w:r w:rsidRPr="00587E62">
              <w:rPr>
                <w:rFonts w:ascii="Times New Roman" w:hAnsi="Times New Roman" w:cs="Times New Roman"/>
              </w:rPr>
              <w:t xml:space="preserve"> and </w:t>
            </w:r>
            <w:r w:rsidRPr="00587E62">
              <w:rPr>
                <w:rFonts w:ascii="Times New Roman" w:hAnsi="Times New Roman" w:cs="Times New Roman"/>
                <w:i/>
              </w:rPr>
              <w:t>secondary sources</w:t>
            </w:r>
          </w:p>
          <w:p w14:paraId="52BCE325" w14:textId="77777777" w:rsidR="000B0ACB" w:rsidRDefault="000B0ACB" w:rsidP="000B0ACB">
            <w:pPr>
              <w:rPr>
                <w:rFonts w:ascii="Times New Roman" w:hAnsi="Times New Roman" w:cs="Times New Roman"/>
              </w:rPr>
            </w:pPr>
            <w:r w:rsidRPr="00587E62">
              <w:rPr>
                <w:rFonts w:ascii="Times New Roman" w:hAnsi="Times New Roman" w:cs="Times New Roman"/>
              </w:rPr>
              <w:t xml:space="preserve">(e.g., minorities, women, NAACP, federal court cases, legislation, Twenty-fourth Amendment) </w:t>
            </w:r>
          </w:p>
          <w:p w14:paraId="643CBF59" w14:textId="21EA393F" w:rsidR="000B0ACB" w:rsidRPr="00587E62" w:rsidRDefault="000B0ACB" w:rsidP="000B0ACB">
            <w:pPr>
              <w:rPr>
                <w:rFonts w:ascii="Times New Roman" w:hAnsi="Times New Roman" w:cs="Times New Roman"/>
              </w:rPr>
            </w:pPr>
            <w:r w:rsidRPr="00587E62">
              <w:rPr>
                <w:rFonts w:ascii="Times New Roman" w:eastAsia="Times New Roman" w:hAnsi="Times New Roman" w:cs="Times New Roman"/>
                <w:b/>
              </w:rPr>
              <w:t>Era9.6.USH.2:</w:t>
            </w:r>
            <w:r w:rsidRPr="00587E62">
              <w:rPr>
                <w:rFonts w:ascii="Times New Roman" w:eastAsia="Times New Roman" w:hAnsi="Times New Roman" w:cs="Times New Roman"/>
              </w:rPr>
              <w:t xml:space="preserve"> </w:t>
            </w:r>
            <w:r w:rsidRPr="00587E62">
              <w:rPr>
                <w:rFonts w:ascii="Times New Roman" w:hAnsi="Times New Roman" w:cs="Times New Roman"/>
              </w:rPr>
              <w:t>Analyze causes and effects of cultural changes on society in the United States (e.g., changing roles of women, forces of change on the nuclear family, suburbanization)</w:t>
            </w:r>
          </w:p>
          <w:p w14:paraId="02D4100F" w14:textId="2B6362AE" w:rsidR="002D2DF0" w:rsidRPr="00E51DFB" w:rsidRDefault="002D2DF0" w:rsidP="00E51DFB">
            <w:pPr>
              <w:widowControl/>
              <w:rPr>
                <w:rFonts w:ascii="Times New Roman" w:eastAsia="Times New Roman" w:hAnsi="Times New Roman" w:cs="Times New Roman"/>
              </w:rPr>
            </w:pPr>
          </w:p>
        </w:tc>
      </w:tr>
      <w:tr w:rsidR="004B1DC0" w:rsidRPr="00E51DFB" w14:paraId="556B53C0" w14:textId="77777777">
        <w:tc>
          <w:tcPr>
            <w:tcW w:w="2760" w:type="dxa"/>
            <w:vAlign w:val="center"/>
          </w:tcPr>
          <w:p w14:paraId="5D906A27"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Learning Objective(s):</w:t>
            </w:r>
          </w:p>
          <w:p w14:paraId="08454744" w14:textId="77777777" w:rsidR="004B1DC0" w:rsidRPr="00E51DFB" w:rsidRDefault="004B1DC0">
            <w:pPr>
              <w:jc w:val="center"/>
              <w:rPr>
                <w:rFonts w:ascii="Times New Roman" w:eastAsia="Times New Roman" w:hAnsi="Times New Roman" w:cs="Times New Roman"/>
                <w:b/>
              </w:rPr>
            </w:pPr>
          </w:p>
          <w:p w14:paraId="64CBC129" w14:textId="77777777" w:rsidR="004B1DC0" w:rsidRPr="00E51DFB" w:rsidRDefault="004B1DC0">
            <w:pPr>
              <w:jc w:val="center"/>
              <w:rPr>
                <w:rFonts w:ascii="Times New Roman" w:eastAsia="Times New Roman" w:hAnsi="Times New Roman" w:cs="Times New Roman"/>
              </w:rPr>
            </w:pPr>
          </w:p>
        </w:tc>
        <w:tc>
          <w:tcPr>
            <w:tcW w:w="6825" w:type="dxa"/>
            <w:shd w:val="clear" w:color="auto" w:fill="F2F2F2"/>
          </w:tcPr>
          <w:p w14:paraId="7183B74D" w14:textId="13CC2BF9" w:rsidR="004B1DC0" w:rsidRDefault="0004264C">
            <w:pPr>
              <w:widowControl/>
              <w:rPr>
                <w:rFonts w:ascii="Times New Roman" w:eastAsia="Times New Roman" w:hAnsi="Times New Roman" w:cs="Times New Roman"/>
              </w:rPr>
            </w:pPr>
            <w:r w:rsidRPr="00E51DFB">
              <w:rPr>
                <w:rFonts w:ascii="Times New Roman" w:eastAsia="Times New Roman" w:hAnsi="Times New Roman" w:cs="Times New Roman"/>
              </w:rPr>
              <w:t xml:space="preserve">Students will read, interpret, and analyze the provided document </w:t>
            </w:r>
            <w:r w:rsidR="00F92505">
              <w:rPr>
                <w:rFonts w:ascii="Times New Roman" w:eastAsia="Times New Roman" w:hAnsi="Times New Roman" w:cs="Times New Roman"/>
              </w:rPr>
              <w:t>in order to explain</w:t>
            </w:r>
            <w:r w:rsidRPr="00E51DFB">
              <w:rPr>
                <w:rFonts w:ascii="Times New Roman" w:eastAsia="Times New Roman" w:hAnsi="Times New Roman" w:cs="Times New Roman"/>
              </w:rPr>
              <w:t xml:space="preserve"> the </w:t>
            </w:r>
            <w:proofErr w:type="gramStart"/>
            <w:r w:rsidRPr="00E51DFB">
              <w:rPr>
                <w:rFonts w:ascii="Times New Roman" w:eastAsia="Times New Roman" w:hAnsi="Times New Roman" w:cs="Times New Roman"/>
              </w:rPr>
              <w:t>events which</w:t>
            </w:r>
            <w:proofErr w:type="gramEnd"/>
            <w:r w:rsidRPr="00E51DFB">
              <w:rPr>
                <w:rFonts w:ascii="Times New Roman" w:eastAsia="Times New Roman" w:hAnsi="Times New Roman" w:cs="Times New Roman"/>
              </w:rPr>
              <w:t xml:space="preserve"> preceded the 1956 Hoxie v. Brewer court case.</w:t>
            </w:r>
            <w:r w:rsidR="00F92505">
              <w:rPr>
                <w:rFonts w:ascii="Times New Roman" w:eastAsia="Times New Roman" w:hAnsi="Times New Roman" w:cs="Times New Roman"/>
              </w:rPr>
              <w:t xml:space="preserve"> </w:t>
            </w:r>
          </w:p>
          <w:p w14:paraId="77BE2A57" w14:textId="4A3F17E0" w:rsidR="002D2DF0" w:rsidRPr="00E51DFB" w:rsidRDefault="002D2DF0">
            <w:pPr>
              <w:widowControl/>
              <w:rPr>
                <w:rFonts w:ascii="Times New Roman" w:eastAsia="Times New Roman" w:hAnsi="Times New Roman" w:cs="Times New Roman"/>
              </w:rPr>
            </w:pPr>
          </w:p>
        </w:tc>
      </w:tr>
      <w:tr w:rsidR="004B1DC0" w:rsidRPr="00E51DFB" w14:paraId="5407B318" w14:textId="77777777">
        <w:trPr>
          <w:trHeight w:val="780"/>
        </w:trPr>
        <w:tc>
          <w:tcPr>
            <w:tcW w:w="2760" w:type="dxa"/>
            <w:vAlign w:val="center"/>
          </w:tcPr>
          <w:p w14:paraId="1178C83E" w14:textId="77777777" w:rsidR="004B1DC0" w:rsidRPr="00E51DFB" w:rsidRDefault="004B1DC0">
            <w:pPr>
              <w:jc w:val="center"/>
              <w:rPr>
                <w:rFonts w:ascii="Times New Roman" w:eastAsia="Times New Roman" w:hAnsi="Times New Roman" w:cs="Times New Roman"/>
                <w:b/>
              </w:rPr>
            </w:pPr>
          </w:p>
          <w:p w14:paraId="61A69DAE"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Essential Question:</w:t>
            </w:r>
          </w:p>
          <w:p w14:paraId="4FFC0E07" w14:textId="77777777" w:rsidR="004B1DC0" w:rsidRPr="00E51DFB" w:rsidRDefault="004B1DC0">
            <w:pPr>
              <w:jc w:val="center"/>
              <w:rPr>
                <w:rFonts w:ascii="Times New Roman" w:eastAsia="Times New Roman" w:hAnsi="Times New Roman" w:cs="Times New Roman"/>
                <w:b/>
              </w:rPr>
            </w:pPr>
          </w:p>
        </w:tc>
        <w:tc>
          <w:tcPr>
            <w:tcW w:w="6825" w:type="dxa"/>
            <w:shd w:val="clear" w:color="auto" w:fill="EFEFEF"/>
          </w:tcPr>
          <w:p w14:paraId="13B2F903" w14:textId="301A4C29" w:rsidR="002D2DF0" w:rsidRPr="00F92505" w:rsidRDefault="00F92505">
            <w:pPr>
              <w:widowControl/>
              <w:rPr>
                <w:rFonts w:ascii="Times New Roman" w:eastAsia="Times New Roman" w:hAnsi="Times New Roman" w:cs="Times New Roman"/>
              </w:rPr>
            </w:pPr>
            <w:r w:rsidRPr="00F92505">
              <w:rPr>
                <w:rFonts w:ascii="Times New Roman" w:hAnsi="Times New Roman" w:cs="Times New Roman"/>
              </w:rPr>
              <w:t>What impact can institutional change have on a group or community?</w:t>
            </w:r>
          </w:p>
        </w:tc>
      </w:tr>
      <w:tr w:rsidR="00E51DFB" w:rsidRPr="00E51DFB" w14:paraId="19A186F1" w14:textId="77777777" w:rsidTr="005030F3">
        <w:trPr>
          <w:trHeight w:val="2561"/>
        </w:trPr>
        <w:tc>
          <w:tcPr>
            <w:tcW w:w="2760" w:type="dxa"/>
            <w:vAlign w:val="center"/>
          </w:tcPr>
          <w:p w14:paraId="466E72BD" w14:textId="77777777" w:rsidR="00E51DFB" w:rsidRPr="00E51DFB" w:rsidRDefault="00E51DFB">
            <w:pPr>
              <w:jc w:val="center"/>
              <w:rPr>
                <w:rFonts w:ascii="Times New Roman" w:eastAsia="Times New Roman" w:hAnsi="Times New Roman" w:cs="Times New Roman"/>
                <w:b/>
                <w:color w:val="FF0000"/>
              </w:rPr>
            </w:pPr>
          </w:p>
          <w:p w14:paraId="33F2BF23" w14:textId="630E3E34" w:rsidR="00E51DFB" w:rsidRPr="00E51DFB" w:rsidRDefault="00E51DFB">
            <w:pPr>
              <w:jc w:val="center"/>
              <w:rPr>
                <w:rFonts w:ascii="Times New Roman" w:eastAsia="Times New Roman" w:hAnsi="Times New Roman" w:cs="Times New Roman"/>
                <w:b/>
              </w:rPr>
            </w:pPr>
            <w:r w:rsidRPr="00E51DFB">
              <w:rPr>
                <w:rFonts w:ascii="Times New Roman" w:eastAsia="Times New Roman" w:hAnsi="Times New Roman" w:cs="Times New Roman"/>
                <w:b/>
              </w:rPr>
              <w:t>Materials and Resources:</w:t>
            </w:r>
          </w:p>
          <w:p w14:paraId="7BF9ED19" w14:textId="77777777" w:rsidR="00E51DFB" w:rsidRPr="00E51DFB" w:rsidRDefault="00E51DFB" w:rsidP="00DE67E6">
            <w:pPr>
              <w:jc w:val="center"/>
              <w:rPr>
                <w:rFonts w:ascii="Times New Roman" w:eastAsia="Times New Roman" w:hAnsi="Times New Roman" w:cs="Times New Roman"/>
                <w:b/>
                <w:color w:val="FF0000"/>
              </w:rPr>
            </w:pPr>
          </w:p>
        </w:tc>
        <w:tc>
          <w:tcPr>
            <w:tcW w:w="6825" w:type="dxa"/>
            <w:shd w:val="clear" w:color="auto" w:fill="EFEFEF"/>
          </w:tcPr>
          <w:p w14:paraId="1EBFD6EC" w14:textId="4AA36727" w:rsidR="00E51DFB" w:rsidRPr="00E51DFB" w:rsidRDefault="00D40710">
            <w:pPr>
              <w:widowControl/>
              <w:rPr>
                <w:rFonts w:ascii="Times New Roman" w:eastAsia="Times New Roman" w:hAnsi="Times New Roman" w:cs="Times New Roman"/>
              </w:rPr>
            </w:pPr>
            <w:hyperlink r:id="rId7" w:history="1">
              <w:r w:rsidR="00E51DFB" w:rsidRPr="00FE2253">
                <w:rPr>
                  <w:rStyle w:val="Hyperlink"/>
                  <w:rFonts w:ascii="Times New Roman" w:hAnsi="Times New Roman" w:cs="Times New Roman"/>
                </w:rPr>
                <w:t>Hoxie v. Brewer Modified Document</w:t>
              </w:r>
            </w:hyperlink>
          </w:p>
          <w:p w14:paraId="40A4D641" w14:textId="77777777" w:rsidR="00E51DFB" w:rsidRPr="00E51DFB" w:rsidRDefault="00E51DFB">
            <w:pPr>
              <w:widowControl/>
              <w:rPr>
                <w:rFonts w:ascii="Times New Roman" w:eastAsia="Times New Roman" w:hAnsi="Times New Roman" w:cs="Times New Roman"/>
              </w:rPr>
            </w:pPr>
          </w:p>
          <w:p w14:paraId="0EBC5023" w14:textId="1FDB470C" w:rsidR="00E51DFB" w:rsidRPr="00E51DFB" w:rsidRDefault="00D40710">
            <w:pPr>
              <w:widowControl/>
              <w:rPr>
                <w:rFonts w:ascii="Times New Roman" w:eastAsia="Times New Roman" w:hAnsi="Times New Roman" w:cs="Times New Roman"/>
              </w:rPr>
            </w:pPr>
            <w:hyperlink r:id="rId8" w:history="1">
              <w:r w:rsidR="00E51DFB" w:rsidRPr="00FE2253">
                <w:rPr>
                  <w:rStyle w:val="Hyperlink"/>
                  <w:rFonts w:ascii="Times New Roman" w:eastAsia="Times New Roman" w:hAnsi="Times New Roman" w:cs="Times New Roman"/>
                </w:rPr>
                <w:t>Says-Means-Matters Chart</w:t>
              </w:r>
            </w:hyperlink>
          </w:p>
          <w:p w14:paraId="695AFDFE" w14:textId="77777777" w:rsidR="00E51DFB" w:rsidRPr="00E51DFB" w:rsidRDefault="00E51DFB">
            <w:pPr>
              <w:widowControl/>
              <w:rPr>
                <w:rFonts w:ascii="Times New Roman" w:eastAsia="Times New Roman" w:hAnsi="Times New Roman" w:cs="Times New Roman"/>
              </w:rPr>
            </w:pPr>
          </w:p>
          <w:p w14:paraId="3E09D0F1" w14:textId="4B7D9253" w:rsidR="00E51DFB" w:rsidRPr="00E51DFB" w:rsidRDefault="00E51DFB" w:rsidP="005030F3">
            <w:pPr>
              <w:widowControl/>
              <w:rPr>
                <w:rFonts w:ascii="Times New Roman" w:eastAsia="Times New Roman" w:hAnsi="Times New Roman" w:cs="Times New Roman"/>
              </w:rPr>
            </w:pPr>
            <w:r w:rsidRPr="00E51DFB">
              <w:rPr>
                <w:rFonts w:ascii="Times New Roman" w:eastAsia="Times New Roman" w:hAnsi="Times New Roman" w:cs="Times New Roman"/>
              </w:rPr>
              <w:t>Highlighters, sticky notes, pens, etc.</w:t>
            </w:r>
          </w:p>
        </w:tc>
      </w:tr>
      <w:tr w:rsidR="004B1DC0" w:rsidRPr="00E51DFB" w14:paraId="6D63E023" w14:textId="77777777">
        <w:trPr>
          <w:trHeight w:val="800"/>
        </w:trPr>
        <w:tc>
          <w:tcPr>
            <w:tcW w:w="2760" w:type="dxa"/>
          </w:tcPr>
          <w:p w14:paraId="0F120016" w14:textId="77777777" w:rsidR="004B1DC0" w:rsidRPr="00E51DFB" w:rsidRDefault="004B1DC0">
            <w:pPr>
              <w:jc w:val="center"/>
              <w:rPr>
                <w:rFonts w:ascii="Times New Roman" w:eastAsia="Times New Roman" w:hAnsi="Times New Roman" w:cs="Times New Roman"/>
                <w:b/>
              </w:rPr>
            </w:pPr>
          </w:p>
          <w:p w14:paraId="409A1725"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 xml:space="preserve">Lesson Plan Details </w:t>
            </w:r>
            <w:r w:rsidRPr="00E51DFB">
              <w:rPr>
                <w:rFonts w:ascii="Times New Roman" w:eastAsia="Times New Roman" w:hAnsi="Times New Roman" w:cs="Times New Roman"/>
                <w:b/>
                <w:i/>
                <w:sz w:val="20"/>
                <w:szCs w:val="20"/>
              </w:rPr>
              <w:t>(Substitute Teacher Proof)</w:t>
            </w:r>
            <w:r w:rsidRPr="00E51DFB">
              <w:rPr>
                <w:rFonts w:ascii="Times New Roman" w:eastAsia="Times New Roman" w:hAnsi="Times New Roman" w:cs="Times New Roman"/>
                <w:b/>
              </w:rPr>
              <w:t>:</w:t>
            </w:r>
          </w:p>
          <w:p w14:paraId="7276C765" w14:textId="77777777" w:rsidR="004B1DC0" w:rsidRPr="00E51DFB" w:rsidRDefault="004B1DC0">
            <w:pPr>
              <w:jc w:val="center"/>
              <w:rPr>
                <w:rFonts w:ascii="Times New Roman" w:eastAsia="Times New Roman" w:hAnsi="Times New Roman" w:cs="Times New Roman"/>
                <w:b/>
              </w:rPr>
            </w:pPr>
          </w:p>
        </w:tc>
        <w:tc>
          <w:tcPr>
            <w:tcW w:w="6825" w:type="dxa"/>
            <w:shd w:val="clear" w:color="auto" w:fill="EFEFEF"/>
          </w:tcPr>
          <w:p w14:paraId="51CC6F8B" w14:textId="7364E914" w:rsidR="004B1DC0" w:rsidRDefault="000C5A30" w:rsidP="000C5A30">
            <w:pPr>
              <w:pStyle w:val="ListParagraph"/>
              <w:widowControl/>
              <w:numPr>
                <w:ilvl w:val="0"/>
                <w:numId w:val="1"/>
              </w:numPr>
              <w:rPr>
                <w:rFonts w:ascii="Times New Roman" w:eastAsia="Times New Roman" w:hAnsi="Times New Roman" w:cs="Times New Roman"/>
              </w:rPr>
            </w:pPr>
            <w:r w:rsidRPr="00E51DFB">
              <w:rPr>
                <w:rFonts w:ascii="Times New Roman" w:eastAsia="Times New Roman" w:hAnsi="Times New Roman" w:cs="Times New Roman"/>
              </w:rPr>
              <w:t>Students will read the modified passage about the events leading up to the Hoxie v. Brewer court case.</w:t>
            </w:r>
          </w:p>
          <w:p w14:paraId="014E957D" w14:textId="5A26D9FC" w:rsidR="009B06BB" w:rsidRPr="00E51DFB" w:rsidRDefault="009B06BB" w:rsidP="009B06BB">
            <w:pPr>
              <w:pStyle w:val="ListParagraph"/>
              <w:widowControl/>
              <w:numPr>
                <w:ilvl w:val="1"/>
                <w:numId w:val="1"/>
              </w:numPr>
              <w:rPr>
                <w:rFonts w:ascii="Times New Roman" w:eastAsia="Times New Roman" w:hAnsi="Times New Roman" w:cs="Times New Roman"/>
              </w:rPr>
            </w:pPr>
            <w:r>
              <w:rPr>
                <w:rFonts w:ascii="Times New Roman" w:eastAsia="Times New Roman" w:hAnsi="Times New Roman" w:cs="Times New Roman"/>
              </w:rPr>
              <w:t xml:space="preserve">Depending on the grade or reading level, it may be helpful for the teacher to read the article aloud and have the students follow along, highlighting/underlining words and passages they do not understand, or ones they find interesting. Time </w:t>
            </w:r>
            <w:proofErr w:type="gramStart"/>
            <w:r>
              <w:rPr>
                <w:rFonts w:ascii="Times New Roman" w:eastAsia="Times New Roman" w:hAnsi="Times New Roman" w:cs="Times New Roman"/>
              </w:rPr>
              <w:t>should be given</w:t>
            </w:r>
            <w:proofErr w:type="gramEnd"/>
            <w:r>
              <w:rPr>
                <w:rFonts w:ascii="Times New Roman" w:eastAsia="Times New Roman" w:hAnsi="Times New Roman" w:cs="Times New Roman"/>
              </w:rPr>
              <w:t xml:space="preserve"> to clarify and discuss these findings before moving to the “Says-Means-Matters” activity.</w:t>
            </w:r>
          </w:p>
          <w:p w14:paraId="5E0BB311" w14:textId="77777777" w:rsidR="004422B8" w:rsidRDefault="004422B8" w:rsidP="000C5A30">
            <w:pPr>
              <w:pStyle w:val="ListParagraph"/>
              <w:widowControl/>
              <w:numPr>
                <w:ilvl w:val="0"/>
                <w:numId w:val="1"/>
              </w:numPr>
              <w:rPr>
                <w:rFonts w:ascii="Times New Roman" w:eastAsia="Times New Roman" w:hAnsi="Times New Roman" w:cs="Times New Roman"/>
              </w:rPr>
            </w:pPr>
            <w:r>
              <w:rPr>
                <w:rFonts w:ascii="Times New Roman" w:eastAsia="Times New Roman" w:hAnsi="Times New Roman" w:cs="Times New Roman"/>
              </w:rPr>
              <w:t>Pass out</w:t>
            </w:r>
            <w:r w:rsidR="000C5A30" w:rsidRPr="00E51DFB">
              <w:rPr>
                <w:rFonts w:ascii="Times New Roman" w:eastAsia="Times New Roman" w:hAnsi="Times New Roman" w:cs="Times New Roman"/>
              </w:rPr>
              <w:t xml:space="preserve"> the “Says – Means – Matters” </w:t>
            </w:r>
            <w:r>
              <w:rPr>
                <w:rFonts w:ascii="Times New Roman" w:eastAsia="Times New Roman" w:hAnsi="Times New Roman" w:cs="Times New Roman"/>
              </w:rPr>
              <w:t>chart</w:t>
            </w:r>
          </w:p>
          <w:p w14:paraId="40F4CBBD" w14:textId="3A4E4295" w:rsidR="004422B8" w:rsidRDefault="004422B8" w:rsidP="004422B8">
            <w:pPr>
              <w:pStyle w:val="ListParagraph"/>
              <w:widowControl/>
              <w:numPr>
                <w:ilvl w:val="0"/>
                <w:numId w:val="1"/>
              </w:numPr>
              <w:rPr>
                <w:rFonts w:ascii="Times New Roman" w:eastAsia="Times New Roman" w:hAnsi="Times New Roman" w:cs="Times New Roman"/>
              </w:rPr>
            </w:pPr>
            <w:r>
              <w:rPr>
                <w:rFonts w:ascii="Times New Roman" w:eastAsia="Times New Roman" w:hAnsi="Times New Roman" w:cs="Times New Roman"/>
              </w:rPr>
              <w:t>Have students read the passage</w:t>
            </w:r>
            <w:r w:rsidRPr="004422B8">
              <w:rPr>
                <w:rFonts w:ascii="Times New Roman" w:eastAsia="Times New Roman" w:hAnsi="Times New Roman" w:cs="Times New Roman"/>
              </w:rPr>
              <w:t xml:space="preserve"> a second time </w:t>
            </w:r>
            <w:r w:rsidRPr="004422B8">
              <w:rPr>
                <w:rFonts w:ascii="Times New Roman" w:eastAsia="Times New Roman" w:hAnsi="Times New Roman" w:cs="Times New Roman"/>
                <w:b/>
              </w:rPr>
              <w:t xml:space="preserve">(silently to themselves), </w:t>
            </w:r>
            <w:r>
              <w:rPr>
                <w:rFonts w:ascii="Times New Roman" w:eastAsia="Times New Roman" w:hAnsi="Times New Roman" w:cs="Times New Roman"/>
              </w:rPr>
              <w:t>and</w:t>
            </w:r>
            <w:r w:rsidRPr="004422B8">
              <w:rPr>
                <w:rFonts w:ascii="Times New Roman" w:eastAsia="Times New Roman" w:hAnsi="Times New Roman" w:cs="Times New Roman"/>
              </w:rPr>
              <w:t xml:space="preserve"> fill in the “says” portion of the chart. </w:t>
            </w:r>
          </w:p>
          <w:p w14:paraId="2ADFF918" w14:textId="2B708A82" w:rsidR="004B1DC0" w:rsidRPr="004422B8" w:rsidRDefault="004422B8" w:rsidP="004422B8">
            <w:pPr>
              <w:pStyle w:val="ListParagraph"/>
              <w:widowControl/>
              <w:numPr>
                <w:ilvl w:val="0"/>
                <w:numId w:val="1"/>
              </w:numPr>
              <w:rPr>
                <w:rFonts w:ascii="Times New Roman" w:eastAsia="Times New Roman" w:hAnsi="Times New Roman" w:cs="Times New Roman"/>
              </w:rPr>
            </w:pPr>
            <w:r w:rsidRPr="004422B8">
              <w:rPr>
                <w:rFonts w:ascii="Times New Roman" w:eastAsia="Times New Roman" w:hAnsi="Times New Roman" w:cs="Times New Roman"/>
              </w:rPr>
              <w:t>In a class discussion (roundtable works well), have each student present their “says.” The class will then discuss its meaning and matters, and students will fill in the information as they go</w:t>
            </w:r>
          </w:p>
        </w:tc>
      </w:tr>
      <w:tr w:rsidR="004B1DC0" w:rsidRPr="00E51DFB" w14:paraId="36D8C8DB" w14:textId="77777777">
        <w:trPr>
          <w:trHeight w:val="840"/>
        </w:trPr>
        <w:tc>
          <w:tcPr>
            <w:tcW w:w="2760" w:type="dxa"/>
          </w:tcPr>
          <w:p w14:paraId="2B9A976D" w14:textId="77777777" w:rsidR="004B1DC0" w:rsidRPr="00E51DFB" w:rsidRDefault="004B1DC0">
            <w:pPr>
              <w:rPr>
                <w:rFonts w:ascii="Times New Roman" w:eastAsia="Times New Roman" w:hAnsi="Times New Roman" w:cs="Times New Roman"/>
                <w:b/>
              </w:rPr>
            </w:pPr>
          </w:p>
          <w:p w14:paraId="64AFFC0C"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Formative</w:t>
            </w:r>
            <w:r w:rsidRPr="00E51DFB">
              <w:rPr>
                <w:rFonts w:ascii="Times New Roman" w:eastAsia="Times New Roman" w:hAnsi="Times New Roman" w:cs="Times New Roman"/>
                <w:b/>
                <w:color w:val="FF0000"/>
              </w:rPr>
              <w:t xml:space="preserve"> </w:t>
            </w:r>
            <w:r w:rsidRPr="00E51DFB">
              <w:rPr>
                <w:rFonts w:ascii="Times New Roman" w:eastAsia="Times New Roman" w:hAnsi="Times New Roman" w:cs="Times New Roman"/>
                <w:b/>
              </w:rPr>
              <w:t>Assessment(s):</w:t>
            </w:r>
          </w:p>
          <w:p w14:paraId="4E655530" w14:textId="77777777" w:rsidR="004B1DC0" w:rsidRPr="00E51DFB" w:rsidRDefault="004B1DC0">
            <w:pPr>
              <w:jc w:val="center"/>
              <w:rPr>
                <w:rFonts w:ascii="Times New Roman" w:eastAsia="Times New Roman" w:hAnsi="Times New Roman" w:cs="Times New Roman"/>
                <w:b/>
              </w:rPr>
            </w:pPr>
          </w:p>
        </w:tc>
        <w:tc>
          <w:tcPr>
            <w:tcW w:w="6825" w:type="dxa"/>
            <w:shd w:val="clear" w:color="auto" w:fill="EFEFEF"/>
          </w:tcPr>
          <w:p w14:paraId="68D8C249" w14:textId="3EA5F819" w:rsidR="004B1DC0" w:rsidRDefault="004422B8">
            <w:pPr>
              <w:rPr>
                <w:rFonts w:ascii="Times New Roman" w:eastAsia="Times New Roman" w:hAnsi="Times New Roman" w:cs="Times New Roman"/>
              </w:rPr>
            </w:pPr>
            <w:r>
              <w:rPr>
                <w:rFonts w:ascii="Times New Roman" w:eastAsia="Times New Roman" w:hAnsi="Times New Roman" w:cs="Times New Roman"/>
              </w:rPr>
              <w:t>-</w:t>
            </w:r>
            <w:r w:rsidR="000C5A30" w:rsidRPr="00E51DFB">
              <w:rPr>
                <w:rFonts w:ascii="Times New Roman" w:eastAsia="Times New Roman" w:hAnsi="Times New Roman" w:cs="Times New Roman"/>
              </w:rPr>
              <w:t>The class discussion of the passage as well as the “Says – Means – Matters” handout.</w:t>
            </w:r>
          </w:p>
          <w:p w14:paraId="16EAF822" w14:textId="77777777" w:rsidR="004422B8" w:rsidRDefault="004422B8">
            <w:pPr>
              <w:rPr>
                <w:rFonts w:ascii="Times New Roman" w:eastAsia="Times New Roman" w:hAnsi="Times New Roman" w:cs="Times New Roman"/>
              </w:rPr>
            </w:pPr>
          </w:p>
          <w:p w14:paraId="208203CE" w14:textId="580F8F35" w:rsidR="004422B8" w:rsidRPr="00E51DFB" w:rsidRDefault="004422B8">
            <w:pPr>
              <w:rPr>
                <w:rFonts w:ascii="Times New Roman" w:eastAsia="Times New Roman" w:hAnsi="Times New Roman" w:cs="Times New Roman"/>
              </w:rPr>
            </w:pPr>
            <w:r>
              <w:rPr>
                <w:rFonts w:ascii="Times New Roman" w:eastAsia="Times New Roman" w:hAnsi="Times New Roman" w:cs="Times New Roman"/>
              </w:rPr>
              <w:t>-Exit ticket</w:t>
            </w:r>
            <w:r w:rsidR="00F92505">
              <w:rPr>
                <w:rFonts w:ascii="Times New Roman" w:eastAsia="Times New Roman" w:hAnsi="Times New Roman" w:cs="Times New Roman"/>
              </w:rPr>
              <w:t>*</w:t>
            </w:r>
          </w:p>
        </w:tc>
      </w:tr>
      <w:tr w:rsidR="004B1DC0" w:rsidRPr="00E51DFB" w14:paraId="34D37BAE" w14:textId="77777777">
        <w:trPr>
          <w:trHeight w:val="840"/>
        </w:trPr>
        <w:tc>
          <w:tcPr>
            <w:tcW w:w="2760" w:type="dxa"/>
          </w:tcPr>
          <w:p w14:paraId="359E5D4A" w14:textId="77777777" w:rsidR="004B1DC0" w:rsidRPr="00E51DFB" w:rsidRDefault="004B1DC0">
            <w:pPr>
              <w:jc w:val="center"/>
              <w:rPr>
                <w:rFonts w:ascii="Times New Roman" w:eastAsia="Times New Roman" w:hAnsi="Times New Roman" w:cs="Times New Roman"/>
                <w:b/>
              </w:rPr>
            </w:pPr>
          </w:p>
          <w:p w14:paraId="176DB0A9" w14:textId="77777777" w:rsidR="004B1DC0" w:rsidRPr="00E51DFB" w:rsidRDefault="0007781E">
            <w:pPr>
              <w:jc w:val="center"/>
              <w:rPr>
                <w:rFonts w:ascii="Times New Roman" w:eastAsia="Times New Roman" w:hAnsi="Times New Roman" w:cs="Times New Roman"/>
                <w:b/>
              </w:rPr>
            </w:pPr>
            <w:r w:rsidRPr="00E51DFB">
              <w:rPr>
                <w:rFonts w:ascii="Times New Roman" w:eastAsia="Times New Roman" w:hAnsi="Times New Roman" w:cs="Times New Roman"/>
                <w:b/>
              </w:rPr>
              <w:t>Additional Notes:</w:t>
            </w:r>
          </w:p>
          <w:p w14:paraId="661EEF86" w14:textId="77777777" w:rsidR="004B1DC0" w:rsidRPr="00E51DFB" w:rsidRDefault="004B1DC0">
            <w:pPr>
              <w:rPr>
                <w:rFonts w:ascii="Times New Roman" w:eastAsia="Times New Roman" w:hAnsi="Times New Roman" w:cs="Times New Roman"/>
              </w:rPr>
            </w:pPr>
          </w:p>
        </w:tc>
        <w:tc>
          <w:tcPr>
            <w:tcW w:w="6825" w:type="dxa"/>
            <w:shd w:val="clear" w:color="auto" w:fill="EFEFEF"/>
          </w:tcPr>
          <w:p w14:paraId="34BB29D8" w14:textId="77777777" w:rsidR="004B1DC0" w:rsidRPr="00E51DFB" w:rsidRDefault="000C5A30">
            <w:pPr>
              <w:rPr>
                <w:rFonts w:ascii="Times New Roman" w:eastAsia="Times New Roman" w:hAnsi="Times New Roman" w:cs="Times New Roman"/>
              </w:rPr>
            </w:pPr>
            <w:r w:rsidRPr="00E51DFB">
              <w:rPr>
                <w:rFonts w:ascii="Times New Roman" w:eastAsia="Times New Roman" w:hAnsi="Times New Roman" w:cs="Times New Roman"/>
              </w:rPr>
              <w:t>Encourage students to read the full case details at the following link:</w:t>
            </w:r>
          </w:p>
          <w:p w14:paraId="5B649900" w14:textId="77777777" w:rsidR="000C5A30" w:rsidRPr="00E51DFB" w:rsidRDefault="000C5A30">
            <w:pPr>
              <w:rPr>
                <w:rFonts w:ascii="Times New Roman" w:eastAsia="Times New Roman" w:hAnsi="Times New Roman" w:cs="Times New Roman"/>
              </w:rPr>
            </w:pPr>
          </w:p>
          <w:p w14:paraId="42FE0FAB" w14:textId="77777777" w:rsidR="000C5A30" w:rsidRPr="00E51DFB" w:rsidRDefault="000C5A30" w:rsidP="000C5A30">
            <w:pPr>
              <w:widowControl/>
              <w:rPr>
                <w:rFonts w:ascii="Times New Roman" w:eastAsia="Times New Roman" w:hAnsi="Times New Roman" w:cs="Times New Roman"/>
              </w:rPr>
            </w:pPr>
            <w:r w:rsidRPr="00E51DFB">
              <w:rPr>
                <w:rFonts w:ascii="Times New Roman" w:eastAsia="Times New Roman" w:hAnsi="Times New Roman" w:cs="Times New Roman"/>
              </w:rPr>
              <w:t>Hoxie v Brewer, 1956</w:t>
            </w:r>
          </w:p>
          <w:p w14:paraId="6D47272B" w14:textId="77777777" w:rsidR="000C5A30" w:rsidRDefault="00D40710" w:rsidP="00E51DFB">
            <w:pPr>
              <w:widowControl/>
              <w:rPr>
                <w:rStyle w:val="Hyperlink"/>
                <w:rFonts w:ascii="Times New Roman" w:eastAsia="Times New Roman" w:hAnsi="Times New Roman" w:cs="Times New Roman"/>
              </w:rPr>
            </w:pPr>
            <w:hyperlink r:id="rId9" w:history="1">
              <w:r w:rsidR="000C5A30" w:rsidRPr="00E51DFB">
                <w:rPr>
                  <w:rStyle w:val="Hyperlink"/>
                  <w:rFonts w:ascii="Times New Roman" w:eastAsia="Times New Roman" w:hAnsi="Times New Roman" w:cs="Times New Roman"/>
                </w:rPr>
                <w:t>https://law.justia.com/cases/federal/district-courts/FSupp/137/364/1480367/</w:t>
              </w:r>
            </w:hyperlink>
          </w:p>
          <w:p w14:paraId="4168FF4D" w14:textId="77777777" w:rsidR="00F92505" w:rsidRDefault="00F92505" w:rsidP="00E51DFB">
            <w:pPr>
              <w:widowControl/>
              <w:rPr>
                <w:rStyle w:val="Hyperlink"/>
                <w:rFonts w:ascii="Times New Roman" w:eastAsia="Times New Roman" w:hAnsi="Times New Roman" w:cs="Times New Roman"/>
              </w:rPr>
            </w:pPr>
          </w:p>
          <w:p w14:paraId="4BD7E75B" w14:textId="6369DA36" w:rsidR="00F92505" w:rsidRPr="00F92505" w:rsidRDefault="00F92505" w:rsidP="00E51DFB">
            <w:pPr>
              <w:widowControl/>
              <w:rPr>
                <w:rFonts w:ascii="Times New Roman" w:eastAsia="Times New Roman" w:hAnsi="Times New Roman" w:cs="Times New Roman"/>
              </w:rPr>
            </w:pPr>
            <w:r w:rsidRPr="00F92505">
              <w:rPr>
                <w:rStyle w:val="Hyperlink"/>
                <w:rFonts w:ascii="Times New Roman" w:eastAsia="Times New Roman" w:hAnsi="Times New Roman" w:cs="Times New Roman"/>
                <w:color w:val="auto"/>
                <w:u w:val="none"/>
              </w:rPr>
              <w:t>*Exit ticket prompts may vary according to the direction of the class discussion, or can be as simple as “what is one new thing you learned today? What questions do you still have?”</w:t>
            </w:r>
          </w:p>
        </w:tc>
      </w:tr>
    </w:tbl>
    <w:p w14:paraId="303C9216" w14:textId="74740D50" w:rsidR="004B1DC0" w:rsidRPr="002D2DF0" w:rsidRDefault="002D2DF0">
      <w:pPr>
        <w:rPr>
          <w:rFonts w:ascii="Times New Roman" w:eastAsia="Times New Roman" w:hAnsi="Times New Roman" w:cs="Times New Roman"/>
          <w:b/>
          <w:sz w:val="20"/>
          <w:szCs w:val="20"/>
        </w:rPr>
      </w:pPr>
      <w:bookmarkStart w:id="1" w:name="_gjdgxs" w:colFirst="0" w:colLast="0"/>
      <w:bookmarkEnd w:id="1"/>
      <w:r w:rsidRPr="002D2DF0">
        <w:rPr>
          <w:rFonts w:ascii="Times New Roman" w:eastAsia="Times New Roman" w:hAnsi="Times New Roman" w:cs="Times New Roman"/>
          <w:b/>
          <w:sz w:val="20"/>
          <w:szCs w:val="20"/>
          <w:u w:val="single"/>
        </w:rPr>
        <w:t>Sources:</w:t>
      </w:r>
    </w:p>
    <w:p w14:paraId="376C898B" w14:textId="77777777" w:rsidR="002D2DF0" w:rsidRPr="002D2DF0" w:rsidRDefault="002D2DF0" w:rsidP="002D2DF0">
      <w:pPr>
        <w:rPr>
          <w:rFonts w:ascii="Times New Roman" w:eastAsia="Times New Roman" w:hAnsi="Times New Roman" w:cs="Times New Roman"/>
          <w:b/>
          <w:sz w:val="20"/>
          <w:szCs w:val="20"/>
        </w:rPr>
      </w:pPr>
      <w:proofErr w:type="spellStart"/>
      <w:r w:rsidRPr="002D2DF0">
        <w:rPr>
          <w:rFonts w:ascii="Times New Roman" w:eastAsia="Times New Roman" w:hAnsi="Times New Roman" w:cs="Times New Roman"/>
          <w:b/>
          <w:sz w:val="20"/>
          <w:szCs w:val="20"/>
        </w:rPr>
        <w:t>ELAchieve</w:t>
      </w:r>
      <w:proofErr w:type="spellEnd"/>
      <w:r w:rsidRPr="002D2DF0">
        <w:rPr>
          <w:rFonts w:ascii="Times New Roman" w:eastAsia="Times New Roman" w:hAnsi="Times New Roman" w:cs="Times New Roman"/>
          <w:b/>
          <w:sz w:val="20"/>
          <w:szCs w:val="20"/>
        </w:rPr>
        <w:t xml:space="preserve">. 2010. Constructing Meaning: Explicit Language for Content Instruction. Analytical Notetaking: Says-Means-Matters. Levy. </w:t>
      </w:r>
      <w:hyperlink r:id="rId10" w:history="1">
        <w:r w:rsidRPr="002D2DF0">
          <w:rPr>
            <w:rStyle w:val="Hyperlink"/>
            <w:rFonts w:ascii="Times New Roman" w:eastAsia="Times New Roman" w:hAnsi="Times New Roman" w:cs="Times New Roman"/>
            <w:b/>
            <w:sz w:val="20"/>
            <w:szCs w:val="20"/>
          </w:rPr>
          <w:t>www.elachieve.org</w:t>
        </w:r>
      </w:hyperlink>
      <w:r w:rsidRPr="002D2DF0">
        <w:rPr>
          <w:rFonts w:ascii="Times New Roman" w:eastAsia="Times New Roman" w:hAnsi="Times New Roman" w:cs="Times New Roman"/>
          <w:b/>
          <w:sz w:val="20"/>
          <w:szCs w:val="20"/>
        </w:rPr>
        <w:t xml:space="preserve">.  </w:t>
      </w:r>
    </w:p>
    <w:p w14:paraId="232FA542" w14:textId="794535D5" w:rsidR="002D2DF0" w:rsidRPr="002D2DF0" w:rsidRDefault="002D2DF0" w:rsidP="002D2DF0">
      <w:pPr>
        <w:widowControl/>
        <w:rPr>
          <w:rFonts w:ascii="Times New Roman" w:eastAsia="Times New Roman" w:hAnsi="Times New Roman" w:cs="Times New Roman"/>
          <w:b/>
          <w:sz w:val="20"/>
          <w:szCs w:val="20"/>
        </w:rPr>
      </w:pPr>
      <w:r w:rsidRPr="002D2DF0">
        <w:rPr>
          <w:rFonts w:ascii="Times New Roman" w:eastAsia="Times New Roman" w:hAnsi="Times New Roman" w:cs="Times New Roman"/>
          <w:b/>
          <w:sz w:val="20"/>
          <w:szCs w:val="20"/>
        </w:rPr>
        <w:t xml:space="preserve">Hoxie School District No. 46 of Lawrence Co., </w:t>
      </w:r>
      <w:proofErr w:type="spellStart"/>
      <w:r w:rsidRPr="002D2DF0">
        <w:rPr>
          <w:rFonts w:ascii="Times New Roman" w:eastAsia="Times New Roman" w:hAnsi="Times New Roman" w:cs="Times New Roman"/>
          <w:b/>
          <w:sz w:val="20"/>
          <w:szCs w:val="20"/>
        </w:rPr>
        <w:t>Ark.v</w:t>
      </w:r>
      <w:proofErr w:type="spellEnd"/>
      <w:r w:rsidRPr="002D2DF0">
        <w:rPr>
          <w:rFonts w:ascii="Times New Roman" w:eastAsia="Times New Roman" w:hAnsi="Times New Roman" w:cs="Times New Roman"/>
          <w:b/>
          <w:sz w:val="20"/>
          <w:szCs w:val="20"/>
        </w:rPr>
        <w:t xml:space="preserve"> Brewer, 137 F. Supp. 364 (E.D. Ark. 1956). </w:t>
      </w:r>
      <w:hyperlink r:id="rId11" w:history="1">
        <w:r w:rsidRPr="002D2DF0">
          <w:rPr>
            <w:rStyle w:val="Hyperlink"/>
            <w:rFonts w:ascii="Times New Roman" w:eastAsia="Times New Roman" w:hAnsi="Times New Roman" w:cs="Times New Roman"/>
            <w:b/>
            <w:sz w:val="20"/>
            <w:szCs w:val="20"/>
          </w:rPr>
          <w:t>https://law.justia.com/cases/federal/district-courts/FSupp/137/364/1480367/</w:t>
        </w:r>
      </w:hyperlink>
    </w:p>
    <w:sectPr w:rsidR="002D2DF0" w:rsidRPr="002D2DF0">
      <w:headerReference w:type="default" r:id="rId12"/>
      <w:pgSz w:w="12240" w:h="15840"/>
      <w:pgMar w:top="1440" w:right="1440" w:bottom="126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6C806" w14:textId="77777777" w:rsidR="00D40710" w:rsidRDefault="00D40710">
      <w:pPr>
        <w:spacing w:after="0" w:line="240" w:lineRule="auto"/>
      </w:pPr>
      <w:r>
        <w:separator/>
      </w:r>
    </w:p>
  </w:endnote>
  <w:endnote w:type="continuationSeparator" w:id="0">
    <w:p w14:paraId="4B77D19E" w14:textId="77777777" w:rsidR="00D40710" w:rsidRDefault="00D4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5EE7" w14:textId="77777777" w:rsidR="00D40710" w:rsidRDefault="00D40710">
      <w:pPr>
        <w:spacing w:after="0" w:line="240" w:lineRule="auto"/>
      </w:pPr>
      <w:r>
        <w:separator/>
      </w:r>
    </w:p>
  </w:footnote>
  <w:footnote w:type="continuationSeparator" w:id="0">
    <w:p w14:paraId="1671D11B" w14:textId="77777777" w:rsidR="00D40710" w:rsidRDefault="00D4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03CB" w14:textId="77777777" w:rsidR="004B1DC0" w:rsidRDefault="004B1DC0">
    <w:pPr>
      <w:spacing w:after="0"/>
      <w:jc w:val="center"/>
      <w:rPr>
        <w:rFonts w:ascii="Times New Roman" w:eastAsia="Times New Roman" w:hAnsi="Times New Roman" w:cs="Times New Roman"/>
        <w:b/>
        <w:sz w:val="28"/>
        <w:szCs w:val="28"/>
      </w:rPr>
    </w:pPr>
  </w:p>
  <w:p w14:paraId="42AA655A" w14:textId="77777777" w:rsidR="004B1DC0" w:rsidRDefault="004B1DC0">
    <w:pPr>
      <w:widowControl/>
      <w:spacing w:after="0"/>
      <w:jc w:val="center"/>
      <w:rPr>
        <w:rFonts w:ascii="Times New Roman" w:eastAsia="Times New Roman" w:hAnsi="Times New Roman" w:cs="Times New Roman"/>
        <w:b/>
        <w:sz w:val="28"/>
        <w:szCs w:val="28"/>
      </w:rPr>
    </w:pPr>
  </w:p>
  <w:p w14:paraId="1DFF0909" w14:textId="77777777"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Hoxie Integration</w:t>
    </w:r>
  </w:p>
  <w:p w14:paraId="5C0A61DA" w14:textId="2855EA20" w:rsidR="004B1DC0" w:rsidRDefault="0007781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14:paraId="1558E242" w14:textId="77777777" w:rsidR="004B1DC0" w:rsidRDefault="004B1DC0">
    <w:pPr>
      <w:spacing w:after="0"/>
      <w:jc w:val="center"/>
      <w:rPr>
        <w:rFonts w:ascii="Times New Roman" w:eastAsia="Times New Roman" w:hAnsi="Times New Roman" w:cs="Times New Roman"/>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25274"/>
    <w:multiLevelType w:val="hybridMultilevel"/>
    <w:tmpl w:val="25BA94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93243"/>
    <w:multiLevelType w:val="hybridMultilevel"/>
    <w:tmpl w:val="0742E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C0"/>
    <w:rsid w:val="0004264C"/>
    <w:rsid w:val="0007781E"/>
    <w:rsid w:val="000855D1"/>
    <w:rsid w:val="000B0ACB"/>
    <w:rsid w:val="000C254A"/>
    <w:rsid w:val="000C5A30"/>
    <w:rsid w:val="00155CF4"/>
    <w:rsid w:val="002460BF"/>
    <w:rsid w:val="002B47FD"/>
    <w:rsid w:val="002D2DF0"/>
    <w:rsid w:val="0030093A"/>
    <w:rsid w:val="00332239"/>
    <w:rsid w:val="003A5E8B"/>
    <w:rsid w:val="003D5E43"/>
    <w:rsid w:val="00425583"/>
    <w:rsid w:val="004422B8"/>
    <w:rsid w:val="004B1DC0"/>
    <w:rsid w:val="005A681F"/>
    <w:rsid w:val="00730139"/>
    <w:rsid w:val="00787740"/>
    <w:rsid w:val="009B06BB"/>
    <w:rsid w:val="009F56C5"/>
    <w:rsid w:val="00D40710"/>
    <w:rsid w:val="00E32119"/>
    <w:rsid w:val="00E51DFB"/>
    <w:rsid w:val="00EB29D6"/>
    <w:rsid w:val="00ED3286"/>
    <w:rsid w:val="00F92505"/>
    <w:rsid w:val="00FB6A76"/>
    <w:rsid w:val="00FE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17B8"/>
  <w15:docId w15:val="{81DFF74B-7F3C-4CA4-8009-FFAEE47A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0C5A30"/>
    <w:pPr>
      <w:ind w:left="720"/>
      <w:contextualSpacing/>
    </w:pPr>
  </w:style>
  <w:style w:type="character" w:styleId="Hyperlink">
    <w:name w:val="Hyperlink"/>
    <w:basedOn w:val="DefaultParagraphFont"/>
    <w:uiPriority w:val="99"/>
    <w:unhideWhenUsed/>
    <w:rsid w:val="000C5A30"/>
    <w:rPr>
      <w:color w:val="0000FF" w:themeColor="hyperlink"/>
      <w:u w:val="single"/>
    </w:rPr>
  </w:style>
  <w:style w:type="paragraph" w:styleId="Header">
    <w:name w:val="header"/>
    <w:basedOn w:val="Normal"/>
    <w:link w:val="HeaderChar"/>
    <w:uiPriority w:val="99"/>
    <w:unhideWhenUsed/>
    <w:rsid w:val="00E5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DFB"/>
  </w:style>
  <w:style w:type="paragraph" w:styleId="Footer">
    <w:name w:val="footer"/>
    <w:basedOn w:val="Normal"/>
    <w:link w:val="FooterChar"/>
    <w:uiPriority w:val="99"/>
    <w:unhideWhenUsed/>
    <w:rsid w:val="00E5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DFB"/>
  </w:style>
  <w:style w:type="character" w:styleId="FollowedHyperlink">
    <w:name w:val="FollowedHyperlink"/>
    <w:basedOn w:val="DefaultParagraphFont"/>
    <w:uiPriority w:val="99"/>
    <w:semiHidden/>
    <w:unhideWhenUsed/>
    <w:rsid w:val="002D2DF0"/>
    <w:rPr>
      <w:color w:val="800080" w:themeColor="followedHyperlink"/>
      <w:u w:val="single"/>
    </w:rPr>
  </w:style>
  <w:style w:type="character" w:styleId="CommentReference">
    <w:name w:val="annotation reference"/>
    <w:basedOn w:val="DefaultParagraphFont"/>
    <w:uiPriority w:val="99"/>
    <w:semiHidden/>
    <w:unhideWhenUsed/>
    <w:rsid w:val="009B06BB"/>
    <w:rPr>
      <w:sz w:val="16"/>
      <w:szCs w:val="16"/>
    </w:rPr>
  </w:style>
  <w:style w:type="paragraph" w:styleId="CommentText">
    <w:name w:val="annotation text"/>
    <w:basedOn w:val="Normal"/>
    <w:link w:val="CommentTextChar"/>
    <w:uiPriority w:val="99"/>
    <w:semiHidden/>
    <w:unhideWhenUsed/>
    <w:rsid w:val="009B06BB"/>
    <w:pPr>
      <w:spacing w:line="240" w:lineRule="auto"/>
    </w:pPr>
    <w:rPr>
      <w:sz w:val="20"/>
      <w:szCs w:val="20"/>
    </w:rPr>
  </w:style>
  <w:style w:type="character" w:customStyle="1" w:styleId="CommentTextChar">
    <w:name w:val="Comment Text Char"/>
    <w:basedOn w:val="DefaultParagraphFont"/>
    <w:link w:val="CommentText"/>
    <w:uiPriority w:val="99"/>
    <w:semiHidden/>
    <w:rsid w:val="009B06BB"/>
    <w:rPr>
      <w:sz w:val="20"/>
      <w:szCs w:val="20"/>
    </w:rPr>
  </w:style>
  <w:style w:type="paragraph" w:styleId="CommentSubject">
    <w:name w:val="annotation subject"/>
    <w:basedOn w:val="CommentText"/>
    <w:next w:val="CommentText"/>
    <w:link w:val="CommentSubjectChar"/>
    <w:uiPriority w:val="99"/>
    <w:semiHidden/>
    <w:unhideWhenUsed/>
    <w:rsid w:val="009B06BB"/>
    <w:rPr>
      <w:b/>
      <w:bCs/>
    </w:rPr>
  </w:style>
  <w:style w:type="character" w:customStyle="1" w:styleId="CommentSubjectChar">
    <w:name w:val="Comment Subject Char"/>
    <w:basedOn w:val="CommentTextChar"/>
    <w:link w:val="CommentSubject"/>
    <w:uiPriority w:val="99"/>
    <w:semiHidden/>
    <w:rsid w:val="009B06BB"/>
    <w:rPr>
      <w:b/>
      <w:bCs/>
      <w:sz w:val="20"/>
      <w:szCs w:val="20"/>
    </w:rPr>
  </w:style>
  <w:style w:type="paragraph" w:styleId="BalloonText">
    <w:name w:val="Balloon Text"/>
    <w:basedOn w:val="Normal"/>
    <w:link w:val="BalloonTextChar"/>
    <w:uiPriority w:val="99"/>
    <w:semiHidden/>
    <w:unhideWhenUsed/>
    <w:rsid w:val="009B0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se.ade.arkansas.gov/Files/Mitchell_CM_ELA_Says-Means-Matters_copy_2021120109185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se.ade.arkansas.gov/admin/Files/HoxieVBrewerModified_20211201091823.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justia.com/cases/federal/district-courts/FSupp/137/364/1480367/" TargetMode="External"/><Relationship Id="rId5" Type="http://schemas.openxmlformats.org/officeDocument/2006/relationships/footnotes" Target="footnotes.xml"/><Relationship Id="rId10" Type="http://schemas.openxmlformats.org/officeDocument/2006/relationships/hyperlink" Target="http://www.elachieve.org" TargetMode="External"/><Relationship Id="rId4" Type="http://schemas.openxmlformats.org/officeDocument/2006/relationships/webSettings" Target="webSettings.xml"/><Relationship Id="rId9" Type="http://schemas.openxmlformats.org/officeDocument/2006/relationships/hyperlink" Target="https://law.justia.com/cases/federal/district-courts/FSupp/137/364/14803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3325</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Barnett (ADE)</dc:creator>
  <cp:lastModifiedBy>David Nance (ADE)</cp:lastModifiedBy>
  <cp:revision>2</cp:revision>
  <dcterms:created xsi:type="dcterms:W3CDTF">2021-12-01T15:30:00Z</dcterms:created>
  <dcterms:modified xsi:type="dcterms:W3CDTF">2021-12-01T15:30:00Z</dcterms:modified>
</cp:coreProperties>
</file>